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6A" w:rsidRPr="00A627CA" w:rsidRDefault="00C6126A" w:rsidP="00C6126A">
      <w:pPr>
        <w:pStyle w:val="Ttulo1"/>
        <w:jc w:val="center"/>
        <w:rPr>
          <w:rFonts w:ascii="Tahoma" w:hAnsi="Tahoma" w:cs="Tahoma"/>
          <w:color w:val="943634" w:themeColor="accent2" w:themeShade="BF"/>
        </w:rPr>
      </w:pPr>
      <w:r w:rsidRPr="00A627CA">
        <w:rPr>
          <w:rFonts w:ascii="Tahoma" w:hAnsi="Tahoma" w:cs="Tahoma"/>
          <w:color w:val="943634" w:themeColor="accent2" w:themeShade="BF"/>
        </w:rPr>
        <w:t xml:space="preserve">PLAN Anual de Trabajo del Consejo </w:t>
      </w:r>
      <w:r w:rsidR="00ED4967">
        <w:rPr>
          <w:rFonts w:ascii="Tahoma" w:hAnsi="Tahoma" w:cs="Tahoma"/>
          <w:color w:val="943634" w:themeColor="accent2" w:themeShade="BF"/>
        </w:rPr>
        <w:t xml:space="preserve">Estatal </w:t>
      </w:r>
      <w:r w:rsidRPr="00A627CA">
        <w:rPr>
          <w:rFonts w:ascii="Tahoma" w:hAnsi="Tahoma" w:cs="Tahoma"/>
          <w:color w:val="943634" w:themeColor="accent2" w:themeShade="BF"/>
        </w:rPr>
        <w:t xml:space="preserve"> de Armonización Contable</w:t>
      </w:r>
      <w:r w:rsidR="00ED4967">
        <w:rPr>
          <w:rFonts w:ascii="Tahoma" w:hAnsi="Tahoma" w:cs="Tahoma"/>
          <w:color w:val="943634" w:themeColor="accent2" w:themeShade="BF"/>
        </w:rPr>
        <w:t xml:space="preserve"> de Oaxaca</w:t>
      </w:r>
      <w:r w:rsidRPr="00A627CA">
        <w:rPr>
          <w:rFonts w:ascii="Tahoma" w:hAnsi="Tahoma" w:cs="Tahoma"/>
          <w:color w:val="943634" w:themeColor="accent2" w:themeShade="BF"/>
        </w:rPr>
        <w:t xml:space="preserve"> para </w:t>
      </w:r>
      <w:r w:rsidR="00A96BF4">
        <w:rPr>
          <w:rFonts w:ascii="Tahoma" w:hAnsi="Tahoma" w:cs="Tahoma"/>
          <w:color w:val="943634" w:themeColor="accent2" w:themeShade="BF"/>
        </w:rPr>
        <w:t>el ejercicio 2017</w:t>
      </w:r>
      <w:r w:rsidRPr="00A627CA">
        <w:rPr>
          <w:rFonts w:ascii="Tahoma" w:hAnsi="Tahoma" w:cs="Tahoma"/>
          <w:color w:val="943634" w:themeColor="accent2" w:themeShade="BF"/>
        </w:rPr>
        <w:t>.</w:t>
      </w:r>
    </w:p>
    <w:p w:rsidR="00C6126A" w:rsidRPr="00C6126A" w:rsidRDefault="00C6126A" w:rsidP="0089360E">
      <w:pPr>
        <w:spacing w:after="0" w:line="240" w:lineRule="auto"/>
        <w:jc w:val="both"/>
        <w:rPr>
          <w:rFonts w:ascii="Tahoma" w:eastAsia="Times New Roman" w:hAnsi="Tahoma" w:cs="Tahoma"/>
          <w:szCs w:val="21"/>
          <w:lang w:eastAsia="es-MX"/>
        </w:rPr>
      </w:pPr>
    </w:p>
    <w:p w:rsidR="00C6126A" w:rsidRPr="00A627CA" w:rsidRDefault="00C6126A" w:rsidP="0089360E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es-MX"/>
        </w:rPr>
      </w:pPr>
      <w:r w:rsidRPr="00C6126A">
        <w:rPr>
          <w:rFonts w:ascii="Tahoma" w:eastAsia="Times New Roman" w:hAnsi="Tahoma" w:cs="Tahoma"/>
          <w:szCs w:val="24"/>
          <w:lang w:eastAsia="es-MX"/>
        </w:rPr>
        <w:t xml:space="preserve">Con fundamento en el artículo 6, 7 y 9 de la Ley General de Contabilidad Gubernamental,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numeral 12 fracción III de  las Reglas de Operación de los Consejos de Armonización Contable de las Entidades Federativas y </w:t>
      </w:r>
      <w:r w:rsidR="000F7783">
        <w:rPr>
          <w:rFonts w:ascii="Tahoma" w:eastAsia="Times New Roman" w:hAnsi="Tahoma" w:cs="Tahoma"/>
          <w:lang w:eastAsia="es-MX"/>
        </w:rPr>
        <w:t>a</w:t>
      </w:r>
      <w:r w:rsidR="000F7783" w:rsidRPr="000F7783">
        <w:rPr>
          <w:rFonts w:ascii="Tahoma" w:eastAsia="Times New Roman" w:hAnsi="Tahoma" w:cs="Tahoma"/>
          <w:lang w:eastAsia="es-MX"/>
        </w:rPr>
        <w:t>rtículo 11 fracción VII del Decreto por el que se crea el Consejo Estatal de Armonización Contable de Oaxaca</w:t>
      </w:r>
      <w:r w:rsidR="000F7783">
        <w:rPr>
          <w:rFonts w:ascii="Tahoma" w:eastAsia="Times New Roman" w:hAnsi="Tahoma" w:cs="Tahoma"/>
          <w:lang w:eastAsia="es-MX"/>
        </w:rPr>
        <w:t>,</w:t>
      </w:r>
      <w:r w:rsidR="000F7783" w:rsidRPr="00C6126A">
        <w:rPr>
          <w:rFonts w:ascii="Tahoma" w:eastAsia="Times New Roman" w:hAnsi="Tahoma" w:cs="Tahoma"/>
          <w:szCs w:val="24"/>
          <w:lang w:eastAsia="es-MX"/>
        </w:rPr>
        <w:t xml:space="preserve"> </w:t>
      </w:r>
      <w:r w:rsidRPr="00C6126A">
        <w:rPr>
          <w:rFonts w:ascii="Tahoma" w:eastAsia="Times New Roman" w:hAnsi="Tahoma" w:cs="Tahoma"/>
          <w:szCs w:val="24"/>
          <w:lang w:eastAsia="es-MX"/>
        </w:rPr>
        <w:t xml:space="preserve">el Consejo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Estatal </w:t>
      </w:r>
      <w:r w:rsidRPr="00C6126A">
        <w:rPr>
          <w:rFonts w:ascii="Tahoma" w:eastAsia="Times New Roman" w:hAnsi="Tahoma" w:cs="Tahoma"/>
          <w:szCs w:val="24"/>
          <w:lang w:eastAsia="es-MX"/>
        </w:rPr>
        <w:t xml:space="preserve">de Armonización Contable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de Oaxaca </w:t>
      </w:r>
      <w:r w:rsidRPr="00C6126A">
        <w:rPr>
          <w:rFonts w:ascii="Tahoma" w:eastAsia="Times New Roman" w:hAnsi="Tahoma" w:cs="Tahoma"/>
          <w:szCs w:val="24"/>
          <w:lang w:eastAsia="es-MX"/>
        </w:rPr>
        <w:t>aprobó el siguiente:</w:t>
      </w:r>
    </w:p>
    <w:p w:rsidR="00C6126A" w:rsidRPr="00C6126A" w:rsidRDefault="00C6126A" w:rsidP="00C6126A">
      <w:pPr>
        <w:spacing w:after="0" w:line="240" w:lineRule="auto"/>
        <w:rPr>
          <w:rFonts w:ascii="Tahoma" w:eastAsia="Times New Roman" w:hAnsi="Tahoma" w:cs="Tahoma"/>
          <w:szCs w:val="21"/>
          <w:lang w:eastAsia="es-MX"/>
        </w:rPr>
      </w:pPr>
    </w:p>
    <w:p w:rsidR="00C6126A" w:rsidRPr="00C6126A" w:rsidRDefault="00C6126A" w:rsidP="00C6126A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es-MX"/>
        </w:rPr>
      </w:pP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PLAN ANUAL DE TRABAJO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DEL CONSEJO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>ESTATAL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 DE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ARMONIZACIÓN CONTABLE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DE OAXACA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PARA </w:t>
      </w:r>
      <w:r w:rsidR="00A96BF4">
        <w:rPr>
          <w:rFonts w:ascii="Tahoma" w:eastAsia="Times New Roman" w:hAnsi="Tahoma" w:cs="Tahoma"/>
          <w:b/>
          <w:szCs w:val="21"/>
          <w:lang w:eastAsia="es-MX"/>
        </w:rPr>
        <w:t xml:space="preserve">EL EJERCICIO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>201</w:t>
      </w:r>
      <w:r w:rsidR="00A96BF4">
        <w:rPr>
          <w:rFonts w:ascii="Tahoma" w:eastAsia="Times New Roman" w:hAnsi="Tahoma" w:cs="Tahoma"/>
          <w:b/>
          <w:szCs w:val="21"/>
          <w:lang w:eastAsia="es-MX"/>
        </w:rPr>
        <w:t>7.</w:t>
      </w:r>
    </w:p>
    <w:tbl>
      <w:tblPr>
        <w:tblStyle w:val="Tablaconcuadrcula"/>
        <w:tblpPr w:leftFromText="141" w:rightFromText="141" w:vertAnchor="text" w:horzAnchor="margin" w:tblpXSpec="center" w:tblpY="376"/>
        <w:tblW w:w="0" w:type="auto"/>
        <w:tblLayout w:type="fixed"/>
        <w:tblLook w:val="04A0" w:firstRow="1" w:lastRow="0" w:firstColumn="1" w:lastColumn="0" w:noHBand="0" w:noVBand="1"/>
      </w:tblPr>
      <w:tblGrid>
        <w:gridCol w:w="5264"/>
        <w:gridCol w:w="1280"/>
        <w:gridCol w:w="1564"/>
        <w:gridCol w:w="2134"/>
      </w:tblGrid>
      <w:tr w:rsidR="0089360E" w:rsidRPr="0089360E" w:rsidTr="00A627CA">
        <w:trPr>
          <w:trHeight w:val="304"/>
        </w:trPr>
        <w:tc>
          <w:tcPr>
            <w:tcW w:w="5264" w:type="dxa"/>
            <w:vMerge w:val="restart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PRINCIPALES ACTIVIDADES</w:t>
            </w:r>
          </w:p>
        </w:tc>
        <w:tc>
          <w:tcPr>
            <w:tcW w:w="4978" w:type="dxa"/>
            <w:gridSpan w:val="3"/>
          </w:tcPr>
          <w:p w:rsidR="0089360E" w:rsidRPr="0089360E" w:rsidRDefault="0089360E" w:rsidP="00A96BF4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89360E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201</w:t>
            </w:r>
            <w:r w:rsidR="00A96BF4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7</w:t>
            </w:r>
          </w:p>
        </w:tc>
      </w:tr>
      <w:tr w:rsidR="0089360E" w:rsidRPr="0089360E" w:rsidTr="00A627CA">
        <w:trPr>
          <w:trHeight w:val="163"/>
        </w:trPr>
        <w:tc>
          <w:tcPr>
            <w:tcW w:w="5264" w:type="dxa"/>
            <w:vMerge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</w:tcPr>
          <w:p w:rsidR="0089360E" w:rsidRPr="0089360E" w:rsidRDefault="00871717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JUL</w:t>
            </w:r>
            <w:bookmarkStart w:id="0" w:name="_GoBack"/>
            <w:bookmarkEnd w:id="0"/>
            <w:r w:rsidR="00A96BF4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IO</w:t>
            </w:r>
          </w:p>
        </w:tc>
        <w:tc>
          <w:tcPr>
            <w:tcW w:w="1564" w:type="dxa"/>
          </w:tcPr>
          <w:p w:rsidR="0089360E" w:rsidRPr="0089360E" w:rsidRDefault="00A96BF4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2133" w:type="dxa"/>
          </w:tcPr>
          <w:p w:rsidR="0089360E" w:rsidRPr="0089360E" w:rsidRDefault="00A96BF4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DICIEMBRE</w:t>
            </w:r>
          </w:p>
        </w:tc>
      </w:tr>
      <w:tr w:rsidR="0089360E" w:rsidRPr="0089360E" w:rsidTr="00A627CA">
        <w:trPr>
          <w:trHeight w:val="2600"/>
        </w:trPr>
        <w:tc>
          <w:tcPr>
            <w:tcW w:w="5264" w:type="dxa"/>
          </w:tcPr>
          <w:p w:rsidR="0089360E" w:rsidRPr="00556A26" w:rsidRDefault="0089360E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556A26">
              <w:rPr>
                <w:rFonts w:ascii="Arial" w:eastAsia="Times New Roman" w:hAnsi="Arial" w:cs="Arial"/>
                <w:b/>
                <w:szCs w:val="24"/>
                <w:lang w:eastAsia="es-MX"/>
              </w:rPr>
              <w:t>Primera Reunión:</w:t>
            </w:r>
          </w:p>
          <w:p w:rsidR="00A627CA" w:rsidRPr="00556A26" w:rsidRDefault="00A627CA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:rsidR="0089360E" w:rsidRPr="00556A26" w:rsidRDefault="0089360E" w:rsidP="00A627C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16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Instalación del CONSEJO conforme a las reglas de operación emitidas por el CONAC.</w:t>
            </w:r>
          </w:p>
          <w:p w:rsidR="00A96BF4" w:rsidRPr="00556A26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16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Designación del SECRETARIO TÉCNICO</w:t>
            </w:r>
            <w:r w:rsidR="00A96BF4" w:rsidRPr="00556A26">
              <w:rPr>
                <w:rFonts w:ascii="Arial" w:eastAsia="Arial Unicode MS" w:hAnsi="Arial" w:cs="Arial"/>
                <w:sz w:val="16"/>
              </w:rPr>
              <w:t>.</w:t>
            </w:r>
          </w:p>
          <w:p w:rsidR="0089360E" w:rsidRPr="00556A26" w:rsidRDefault="00A96BF4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16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Designación de los representantes de los  Municipios</w:t>
            </w:r>
            <w:r w:rsidR="0089360E" w:rsidRPr="00556A26">
              <w:rPr>
                <w:rFonts w:ascii="Arial" w:eastAsia="Arial Unicode MS" w:hAnsi="Arial" w:cs="Arial"/>
                <w:sz w:val="16"/>
              </w:rPr>
              <w:t xml:space="preserve">. </w:t>
            </w:r>
          </w:p>
          <w:p w:rsidR="0089360E" w:rsidRPr="00556A26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16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Verificación de acuerdos aprobados en la sesión anterior.</w:t>
            </w:r>
          </w:p>
          <w:p w:rsidR="00A96BF4" w:rsidRPr="00556A26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Aprobación del PLAN</w:t>
            </w:r>
            <w:r w:rsidR="00A627CA" w:rsidRPr="00556A26">
              <w:rPr>
                <w:rFonts w:ascii="Arial" w:eastAsia="Arial Unicode MS" w:hAnsi="Arial" w:cs="Arial"/>
                <w:sz w:val="16"/>
              </w:rPr>
              <w:t xml:space="preserve"> </w:t>
            </w:r>
            <w:r w:rsidRPr="00556A26">
              <w:rPr>
                <w:rFonts w:ascii="Arial" w:eastAsia="Arial Unicode MS" w:hAnsi="Arial" w:cs="Arial"/>
                <w:sz w:val="16"/>
              </w:rPr>
              <w:t xml:space="preserve"> DE TRABAJO 201</w:t>
            </w:r>
            <w:r w:rsidR="00A96BF4" w:rsidRPr="00556A26">
              <w:rPr>
                <w:rFonts w:ascii="Arial" w:eastAsia="Arial Unicode MS" w:hAnsi="Arial" w:cs="Arial"/>
                <w:sz w:val="16"/>
              </w:rPr>
              <w:t>7</w:t>
            </w:r>
            <w:r w:rsidRPr="00556A26">
              <w:rPr>
                <w:rFonts w:ascii="Arial" w:eastAsia="Arial Unicode MS" w:hAnsi="Arial" w:cs="Arial"/>
                <w:sz w:val="20"/>
              </w:rPr>
              <w:t>.</w:t>
            </w:r>
          </w:p>
          <w:p w:rsidR="0089360E" w:rsidRPr="00556A26" w:rsidRDefault="00556A26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Seguimiento a los puntos tratados en la sesión anterior.</w:t>
            </w:r>
          </w:p>
          <w:p w:rsidR="00556A26" w:rsidRPr="00556A26" w:rsidRDefault="00556A26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Acciones realizadas por parte de la SEFIN.</w:t>
            </w:r>
          </w:p>
          <w:p w:rsidR="00556A26" w:rsidRPr="00556A26" w:rsidRDefault="00556A26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Acciones a realizar</w:t>
            </w:r>
          </w:p>
          <w:p w:rsidR="0089360E" w:rsidRPr="00556A26" w:rsidRDefault="0089360E" w:rsidP="0089360E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2133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89360E" w:rsidRPr="0089360E" w:rsidTr="00A627CA">
        <w:trPr>
          <w:trHeight w:val="1950"/>
        </w:trPr>
        <w:tc>
          <w:tcPr>
            <w:tcW w:w="5264" w:type="dxa"/>
          </w:tcPr>
          <w:p w:rsidR="0089360E" w:rsidRPr="00556A26" w:rsidRDefault="0089360E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556A26">
              <w:rPr>
                <w:rFonts w:ascii="Arial" w:eastAsia="Times New Roman" w:hAnsi="Arial" w:cs="Arial"/>
                <w:b/>
                <w:szCs w:val="24"/>
                <w:lang w:eastAsia="es-MX"/>
              </w:rPr>
              <w:t>Segunda</w:t>
            </w:r>
            <w:r w:rsidR="00A627CA" w:rsidRPr="00556A26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</w:t>
            </w:r>
            <w:r w:rsidRPr="00556A26">
              <w:rPr>
                <w:rFonts w:ascii="Arial" w:eastAsia="Times New Roman" w:hAnsi="Arial" w:cs="Arial"/>
                <w:b/>
                <w:szCs w:val="24"/>
                <w:lang w:eastAsia="es-MX"/>
              </w:rPr>
              <w:t>Reunión:</w:t>
            </w:r>
          </w:p>
          <w:p w:rsidR="00A627CA" w:rsidRPr="00556A26" w:rsidRDefault="00A627CA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:rsidR="00556A26" w:rsidRPr="00556A26" w:rsidRDefault="00556A26" w:rsidP="00556A26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Seguimiento a los puntos tratados en la sesión anterior.</w:t>
            </w:r>
          </w:p>
          <w:p w:rsidR="00A627CA" w:rsidRPr="00556A26" w:rsidRDefault="00556A26" w:rsidP="00556A26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>Informe de Recursos destinados para la Armonización Contable.</w:t>
            </w:r>
          </w:p>
          <w:p w:rsidR="00556A26" w:rsidRPr="00556A26" w:rsidRDefault="005829EC" w:rsidP="00556A26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Seguimiento a las mejoras a los documentos aprobados por el CONAC, actualización de la normatividad para la armonización contable, así como los lineamientos a emitirse por nuevas disposiciones legales.</w:t>
            </w:r>
          </w:p>
        </w:tc>
        <w:tc>
          <w:tcPr>
            <w:tcW w:w="1280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564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89360E" w:rsidRPr="0089360E" w:rsidTr="00A627CA">
        <w:trPr>
          <w:trHeight w:val="1897"/>
        </w:trPr>
        <w:tc>
          <w:tcPr>
            <w:tcW w:w="5264" w:type="dxa"/>
          </w:tcPr>
          <w:p w:rsidR="0089360E" w:rsidRPr="00556A26" w:rsidRDefault="0089360E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556A26">
              <w:rPr>
                <w:rFonts w:ascii="Arial" w:eastAsia="Times New Roman" w:hAnsi="Arial" w:cs="Arial"/>
                <w:b/>
                <w:szCs w:val="24"/>
                <w:lang w:eastAsia="es-MX"/>
              </w:rPr>
              <w:t>Tercera  Reunión:</w:t>
            </w:r>
          </w:p>
          <w:p w:rsidR="00A627CA" w:rsidRPr="00556A26" w:rsidRDefault="00A627CA" w:rsidP="0089360E">
            <w:pPr>
              <w:jc w:val="both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</w:p>
          <w:p w:rsidR="00556A26" w:rsidRPr="00556A26" w:rsidRDefault="00556A26" w:rsidP="00556A2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Seguimiento a los puntos tratados en la sesión anterior.</w:t>
            </w:r>
          </w:p>
          <w:p w:rsidR="00556A26" w:rsidRPr="00556A26" w:rsidRDefault="00556A26" w:rsidP="00556A2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Cumplimiento del Título V de la Ley General de Contabilidad Gubernamental.</w:t>
            </w:r>
          </w:p>
          <w:p w:rsidR="00556A26" w:rsidRPr="005829EC" w:rsidRDefault="00556A26" w:rsidP="00556A2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</w:rPr>
            </w:pPr>
            <w:r w:rsidRPr="00556A26">
              <w:rPr>
                <w:rFonts w:ascii="Arial" w:eastAsia="Arial Unicode MS" w:hAnsi="Arial" w:cs="Arial"/>
                <w:sz w:val="16"/>
                <w:szCs w:val="16"/>
              </w:rPr>
              <w:t>Cumplimiento a Ley de Disciplina Financiera.</w:t>
            </w:r>
          </w:p>
          <w:p w:rsidR="005829EC" w:rsidRPr="00556A26" w:rsidRDefault="005829EC" w:rsidP="00556A2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Seguimiento a las mejoras a los documentos aprobados por el CONAC, actualización de la normatividad para la armonización contable, así como los lineamientos a emitirse por nuevas disposiciones legales.</w:t>
            </w:r>
          </w:p>
          <w:p w:rsidR="00A627CA" w:rsidRPr="00556A26" w:rsidRDefault="00A627CA" w:rsidP="00556A26">
            <w:pPr>
              <w:pStyle w:val="Prrafodelista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16"/>
              </w:rPr>
            </w:pPr>
            <w:r w:rsidRPr="00556A26">
              <w:rPr>
                <w:rFonts w:ascii="Arial" w:eastAsia="Arial Unicode MS" w:hAnsi="Arial" w:cs="Arial"/>
                <w:sz w:val="16"/>
              </w:rPr>
              <w:t xml:space="preserve">Propuesta del calendario de sesiones </w:t>
            </w:r>
            <w:r w:rsidR="000F7783" w:rsidRPr="00556A26">
              <w:rPr>
                <w:rFonts w:ascii="Arial" w:eastAsia="Arial Unicode MS" w:hAnsi="Arial" w:cs="Arial"/>
                <w:sz w:val="16"/>
              </w:rPr>
              <w:t xml:space="preserve"> </w:t>
            </w:r>
            <w:r w:rsidRPr="00556A26">
              <w:rPr>
                <w:rFonts w:ascii="Arial" w:eastAsia="Arial Unicode MS" w:hAnsi="Arial" w:cs="Arial"/>
                <w:sz w:val="16"/>
              </w:rPr>
              <w:t>201</w:t>
            </w:r>
            <w:r w:rsidR="00A96BF4" w:rsidRPr="00556A26">
              <w:rPr>
                <w:rFonts w:ascii="Arial" w:eastAsia="Arial Unicode MS" w:hAnsi="Arial" w:cs="Arial"/>
                <w:sz w:val="16"/>
              </w:rPr>
              <w:t>8</w:t>
            </w:r>
            <w:r w:rsidRPr="00556A26">
              <w:rPr>
                <w:rFonts w:ascii="Arial" w:eastAsia="Arial Unicode MS" w:hAnsi="Arial" w:cs="Arial"/>
                <w:sz w:val="16"/>
              </w:rPr>
              <w:t>.</w:t>
            </w:r>
          </w:p>
          <w:p w:rsidR="0089360E" w:rsidRPr="00556A26" w:rsidRDefault="0089360E" w:rsidP="00A627CA">
            <w:pPr>
              <w:pStyle w:val="Prrafodelista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564" w:type="dxa"/>
            <w:shd w:val="clear" w:color="auto" w:fill="auto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2133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</w:tbl>
    <w:p w:rsidR="00C4794C" w:rsidRPr="0089360E" w:rsidRDefault="00C4794C">
      <w:pPr>
        <w:rPr>
          <w:rFonts w:ascii="Tahoma" w:hAnsi="Tahoma" w:cs="Tahoma"/>
        </w:rPr>
      </w:pPr>
    </w:p>
    <w:p w:rsidR="00C6126A" w:rsidRPr="0089360E" w:rsidRDefault="00C6126A" w:rsidP="008936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es-MX"/>
        </w:rPr>
      </w:pPr>
    </w:p>
    <w:sectPr w:rsidR="00C6126A" w:rsidRPr="0089360E" w:rsidSect="00C6126A">
      <w:pgSz w:w="12240" w:h="15840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127"/>
    <w:multiLevelType w:val="hybridMultilevel"/>
    <w:tmpl w:val="9F8090C4"/>
    <w:lvl w:ilvl="0" w:tplc="4DB0C9DA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A5DF4"/>
    <w:multiLevelType w:val="hybridMultilevel"/>
    <w:tmpl w:val="9F8090C4"/>
    <w:lvl w:ilvl="0" w:tplc="4DB0C9DA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211451"/>
    <w:multiLevelType w:val="hybridMultilevel"/>
    <w:tmpl w:val="2BF820B6"/>
    <w:lvl w:ilvl="0" w:tplc="39749E94">
      <w:start w:val="1"/>
      <w:numFmt w:val="decimal"/>
      <w:lvlText w:val="%1."/>
      <w:lvlJc w:val="left"/>
      <w:pPr>
        <w:tabs>
          <w:tab w:val="num" w:pos="1146"/>
        </w:tabs>
        <w:ind w:left="1134" w:hanging="348"/>
      </w:pPr>
      <w:rPr>
        <w:rFonts w:hint="default"/>
        <w:b/>
        <w:color w:val="auto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BC341A6"/>
    <w:multiLevelType w:val="hybridMultilevel"/>
    <w:tmpl w:val="85EAF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7E8E"/>
    <w:multiLevelType w:val="hybridMultilevel"/>
    <w:tmpl w:val="D4D6B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F56F5"/>
    <w:multiLevelType w:val="hybridMultilevel"/>
    <w:tmpl w:val="6F268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A"/>
    <w:rsid w:val="000F7783"/>
    <w:rsid w:val="0032620A"/>
    <w:rsid w:val="00400E55"/>
    <w:rsid w:val="00556A26"/>
    <w:rsid w:val="005829EC"/>
    <w:rsid w:val="00871717"/>
    <w:rsid w:val="0089360E"/>
    <w:rsid w:val="00925E6B"/>
    <w:rsid w:val="00971D65"/>
    <w:rsid w:val="00A627CA"/>
    <w:rsid w:val="00A96BF4"/>
    <w:rsid w:val="00C4794C"/>
    <w:rsid w:val="00C6126A"/>
    <w:rsid w:val="00E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IVETTE  SOTO PINEDA</cp:lastModifiedBy>
  <cp:revision>4</cp:revision>
  <dcterms:created xsi:type="dcterms:W3CDTF">2017-05-29T01:42:00Z</dcterms:created>
  <dcterms:modified xsi:type="dcterms:W3CDTF">2017-07-31T16:00:00Z</dcterms:modified>
</cp:coreProperties>
</file>