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23" w:rsidRPr="007D4589" w:rsidRDefault="000A0023" w:rsidP="00A4792B">
      <w:pPr>
        <w:tabs>
          <w:tab w:val="left" w:pos="1276"/>
          <w:tab w:val="center" w:pos="4419"/>
          <w:tab w:val="left" w:pos="4954"/>
        </w:tabs>
        <w:autoSpaceDE w:val="0"/>
        <w:autoSpaceDN w:val="0"/>
        <w:adjustRightInd w:val="0"/>
        <w:spacing w:before="120" w:after="120"/>
        <w:ind w:left="426" w:hanging="426"/>
        <w:jc w:val="center"/>
        <w:rPr>
          <w:rFonts w:ascii="Century Gothic" w:hAnsi="Century Gothic" w:cstheme="minorHAnsi"/>
          <w:b/>
        </w:rPr>
      </w:pPr>
      <w:r w:rsidRPr="007D4589">
        <w:rPr>
          <w:rFonts w:ascii="Century Gothic" w:hAnsi="Century Gothic" w:cstheme="minorHAnsi"/>
          <w:b/>
        </w:rPr>
        <w:t>NORMA PARA LA DIFUSIÓN A LA CIUDADANÍA DE LA LEY DE INGRESOS Y DEL PRESUPUESTO DE EGRESOS</w:t>
      </w:r>
      <w:r w:rsidR="007D2EE3">
        <w:rPr>
          <w:rFonts w:ascii="Century Gothic" w:hAnsi="Century Gothic" w:cstheme="minorHAnsi"/>
          <w:b/>
        </w:rPr>
        <w:t xml:space="preserve"> EJERCICIO 2021</w:t>
      </w:r>
      <w:r w:rsidRPr="007D4589">
        <w:rPr>
          <w:rFonts w:ascii="Century Gothic" w:hAnsi="Century Gothic" w:cstheme="minorHAnsi"/>
          <w:b/>
        </w:rPr>
        <w:t>.</w:t>
      </w:r>
    </w:p>
    <w:p w:rsidR="000A0023" w:rsidRPr="007D4589" w:rsidRDefault="000A0023" w:rsidP="007D4589">
      <w:pPr>
        <w:pStyle w:val="Prrafodelista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entury Gothic" w:hAnsi="Century Gothic" w:cstheme="minorHAnsi"/>
          <w:bCs/>
        </w:rPr>
      </w:pPr>
      <w:r w:rsidRPr="007D4589">
        <w:rPr>
          <w:rFonts w:ascii="Century Gothic" w:hAnsi="Century Gothic" w:cstheme="minorHAnsi"/>
          <w:bCs/>
        </w:rPr>
        <w:t>En apego al artículo 62 de la Ley General de Contabilidad Gubernamental, los entes públicos elaborarán y difundirán en sus respectivas páginas de Internet documentos dirigidos a la ciudadanía que expliquen, de manera sencilla y en formatos accesibles la Ley de Ingresos y el Presupuesto de Egresos.</w:t>
      </w:r>
    </w:p>
    <w:p w:rsidR="007D33DC" w:rsidRPr="007D4589" w:rsidRDefault="007D33DC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entury Gothic" w:hAnsi="Century Gothic" w:cstheme="minorHAnsi"/>
          <w:b/>
        </w:rPr>
      </w:pPr>
    </w:p>
    <w:p w:rsidR="000A0023" w:rsidRPr="007D4589" w:rsidRDefault="000A0023" w:rsidP="000A0023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Century Gothic" w:hAnsi="Century Gothic" w:cstheme="minorHAnsi"/>
          <w:b/>
        </w:rPr>
      </w:pPr>
      <w:r w:rsidRPr="007D4589">
        <w:rPr>
          <w:rFonts w:ascii="Century Gothic" w:hAnsi="Century Gothic" w:cstheme="minorHAnsi"/>
          <w:b/>
        </w:rPr>
        <w:t>Estructura y contenido</w:t>
      </w:r>
    </w:p>
    <w:p w:rsidR="007D33DC" w:rsidRPr="007D4589" w:rsidRDefault="007D33DC" w:rsidP="007D33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entury Gothic" w:hAnsi="Century Gothic" w:cstheme="minorHAnsi"/>
          <w:bCs/>
        </w:rPr>
      </w:pPr>
    </w:p>
    <w:tbl>
      <w:tblPr>
        <w:tblStyle w:val="Tablaconcuadrcula"/>
        <w:tblW w:w="9497" w:type="dxa"/>
        <w:jc w:val="center"/>
        <w:tblInd w:w="534" w:type="dxa"/>
        <w:tblLook w:val="04A0" w:firstRow="1" w:lastRow="0" w:firstColumn="1" w:lastColumn="0" w:noHBand="0" w:noVBand="1"/>
      </w:tblPr>
      <w:tblGrid>
        <w:gridCol w:w="4016"/>
        <w:gridCol w:w="5481"/>
      </w:tblGrid>
      <w:tr w:rsidR="000A0023" w:rsidRPr="007D4589" w:rsidTr="007D4589">
        <w:trPr>
          <w:jc w:val="center"/>
        </w:trPr>
        <w:tc>
          <w:tcPr>
            <w:tcW w:w="4016" w:type="dxa"/>
            <w:shd w:val="clear" w:color="auto" w:fill="8DB3E2" w:themeFill="text2" w:themeFillTint="66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entury Gothic" w:hAnsi="Century Gothic" w:cstheme="minorHAnsi"/>
                <w:bCs/>
                <w:i/>
              </w:rPr>
            </w:pPr>
            <w:r w:rsidRPr="007D4589">
              <w:rPr>
                <w:rFonts w:ascii="Century Gothic" w:hAnsi="Century Gothic" w:cstheme="minorHAnsi"/>
                <w:bCs/>
                <w:i/>
              </w:rPr>
              <w:t>Preguntas / apartados</w:t>
            </w:r>
          </w:p>
        </w:tc>
        <w:tc>
          <w:tcPr>
            <w:tcW w:w="5481" w:type="dxa"/>
            <w:shd w:val="clear" w:color="auto" w:fill="8DB3E2" w:themeFill="text2" w:themeFillTint="66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Century Gothic" w:hAnsi="Century Gothic" w:cstheme="minorHAnsi"/>
                <w:bCs/>
                <w:i/>
              </w:rPr>
            </w:pPr>
            <w:r w:rsidRPr="007D4589">
              <w:rPr>
                <w:rFonts w:ascii="Century Gothic" w:hAnsi="Century Gothic" w:cstheme="minorHAnsi"/>
                <w:bCs/>
                <w:i/>
              </w:rPr>
              <w:t>Consideraciones</w:t>
            </w:r>
          </w:p>
        </w:tc>
      </w:tr>
      <w:tr w:rsidR="000A0023" w:rsidRPr="007D4589" w:rsidTr="007D4589">
        <w:trPr>
          <w:jc w:val="center"/>
        </w:trPr>
        <w:tc>
          <w:tcPr>
            <w:tcW w:w="4016" w:type="dxa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¿Qué es la Ley de Ingresos y Cuál es su importancia?</w:t>
            </w:r>
          </w:p>
        </w:tc>
        <w:tc>
          <w:tcPr>
            <w:tcW w:w="5481" w:type="dxa"/>
          </w:tcPr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 xml:space="preserve">Documento jurídico aprobado por el H. Congreso del Estado a iniciativa del C. Gobernador, en el cual se consigna el importe del Ingreso de acuerdo con su naturaleza y cuantía, que debe captar el gobierno estatal en el desempeño de sus funciones en cada ejercicio fiscal. </w:t>
            </w:r>
          </w:p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</w:tc>
      </w:tr>
      <w:tr w:rsidR="000A0023" w:rsidRPr="007D4589" w:rsidTr="007D4589">
        <w:trPr>
          <w:jc w:val="center"/>
        </w:trPr>
        <w:tc>
          <w:tcPr>
            <w:tcW w:w="4016" w:type="dxa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¿De dónde obtienen los gobiernos sus ingresos?</w:t>
            </w:r>
          </w:p>
        </w:tc>
        <w:tc>
          <w:tcPr>
            <w:tcW w:w="5481" w:type="dxa"/>
          </w:tcPr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El Estado obtendrá los ingresos para financiar sus gastos de las siguientes fuentes:</w:t>
            </w:r>
          </w:p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Impuestos.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Derechos.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Productos.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Aprovechamientos.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Contribuciones no comprendidas en las fracciones de la Ley de Ingresos causados en ejercicios fiscales anteriores pendientes de liquidación o pago.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Participaciones, aportaciones, transferencias, asignaciones, subsidios y otras ayudas.</w:t>
            </w:r>
          </w:p>
          <w:p w:rsidR="007D33DC" w:rsidRPr="007D4589" w:rsidRDefault="007D33DC" w:rsidP="007D33D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Otros ingresos.</w:t>
            </w:r>
          </w:p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</w:tc>
      </w:tr>
      <w:tr w:rsidR="000A0023" w:rsidRPr="007D4589" w:rsidTr="007D4589">
        <w:trPr>
          <w:jc w:val="center"/>
        </w:trPr>
        <w:tc>
          <w:tcPr>
            <w:tcW w:w="4016" w:type="dxa"/>
          </w:tcPr>
          <w:p w:rsidR="000A0023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¿Qué es el Presupuesto de Egresos y cuál es su importancia?</w:t>
            </w: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0B557F" w:rsidRDefault="000B557F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45733D" w:rsidRDefault="0045733D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45733D" w:rsidRDefault="0045733D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  <w:p w:rsidR="007D4589" w:rsidRPr="007D4589" w:rsidRDefault="007D4589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¿Qué es el Presupuesto de Egresos y cuál es su importancia?</w:t>
            </w:r>
          </w:p>
        </w:tc>
        <w:tc>
          <w:tcPr>
            <w:tcW w:w="5481" w:type="dxa"/>
          </w:tcPr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lastRenderedPageBreak/>
              <w:t xml:space="preserve">Documento jurídico aprobado por el H. Congreso del Estado a iniciativa del C. Gobernador, en el cual se consigna el gasto público de acuerdo con su naturaleza y cuantía, que debe realizar el gobierno estatal en el desempeño de sus funciones en cada ejercicio fiscal. </w:t>
            </w:r>
          </w:p>
          <w:p w:rsidR="007D4589" w:rsidRPr="007D4589" w:rsidRDefault="007D4589" w:rsidP="007D33DC">
            <w:pPr>
              <w:rPr>
                <w:rFonts w:ascii="Century Gothic" w:hAnsi="Century Gothic"/>
              </w:rPr>
            </w:pPr>
          </w:p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lastRenderedPageBreak/>
              <w:t>En el presupuesto de Egresos se encuentra integrado en base a los diferentes clasificadores de gasto: Clasificador de Tipo y Objeto del Gasto; al Clasificador Funcional; al Clasificador Programático; Clasificador  de Claves de Financiamiento; Clasificador Administrativo; y, a las demás disposiciones que al efecto emita la Secretaría de Finanzas. Lo anterior para tener un control eficiente y eficaz del gasto, teniendo como resultado este Documento el cual permite controlar, ejercer, analizar y evaluar el ejercicio de los recursos públicos, a fin de rendir cuentas de los mismos a la ciudadanía y que se cumplan los objetivos y metas plasmados en el Plan Estatal de Desarrollo 2017-2022.</w:t>
            </w:r>
          </w:p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</w:p>
        </w:tc>
      </w:tr>
      <w:tr w:rsidR="000A0023" w:rsidRPr="007D4589" w:rsidTr="0045733D">
        <w:trPr>
          <w:trHeight w:val="3606"/>
          <w:jc w:val="center"/>
        </w:trPr>
        <w:tc>
          <w:tcPr>
            <w:tcW w:w="4016" w:type="dxa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lastRenderedPageBreak/>
              <w:t>¿En qué se gasta?</w:t>
            </w:r>
          </w:p>
        </w:tc>
        <w:tc>
          <w:tcPr>
            <w:tcW w:w="5481" w:type="dxa"/>
            <w:tcBorders>
              <w:bottom w:val="nil"/>
            </w:tcBorders>
          </w:tcPr>
          <w:p w:rsidR="000A0023" w:rsidRPr="0045733D" w:rsidRDefault="007D33DC" w:rsidP="0045733D">
            <w:pPr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 xml:space="preserve">En hacer frente a las obligaciones del Estado con los trabajadores en todas las modalidades contractuales; gastos para la adquisición de materiales y suministros; servicios básicos: energía eléctrica, teléfono, agua potable, mantenimiento de equipo de transporte y maquinaria, aseguramiento de bienes patrimoniales, arrendamiento de inmuebles y arrendamiento de edificios públicos, que hace posible a los ejecutores de gasto; en inversión pública; pago de obligaciones de los procesos de bursatilización; y, disminución de la deuda pública. </w:t>
            </w:r>
          </w:p>
        </w:tc>
      </w:tr>
      <w:tr w:rsidR="000A0023" w:rsidRPr="007D4589" w:rsidTr="007D4589">
        <w:trPr>
          <w:trHeight w:val="64"/>
          <w:jc w:val="center"/>
        </w:trPr>
        <w:tc>
          <w:tcPr>
            <w:tcW w:w="4016" w:type="dxa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¿Para qué se gasta?</w:t>
            </w:r>
          </w:p>
        </w:tc>
        <w:tc>
          <w:tcPr>
            <w:tcW w:w="5481" w:type="dxa"/>
          </w:tcPr>
          <w:p w:rsidR="007D33DC" w:rsidRPr="007D4589" w:rsidRDefault="007D33DC" w:rsidP="007D33D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La Administración Pública Estatal  destina recursos para mejorar los índices de desarrollo social en el Estado invirtiendo en educación, salud, nutrición e infraestructura principalmente, focalizando las acciones en grupos vulnerables, basándonos en la estructura programática la cual está basada en el PED nuestro documento rector y en la Clasificación Funcional.</w:t>
            </w:r>
          </w:p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  <w:highlight w:val="yellow"/>
              </w:rPr>
            </w:pPr>
          </w:p>
        </w:tc>
      </w:tr>
      <w:tr w:rsidR="000A0023" w:rsidRPr="007D4589" w:rsidTr="007D4589">
        <w:trPr>
          <w:jc w:val="center"/>
        </w:trPr>
        <w:tc>
          <w:tcPr>
            <w:tcW w:w="4016" w:type="dxa"/>
          </w:tcPr>
          <w:p w:rsidR="000A0023" w:rsidRPr="007D4589" w:rsidRDefault="000A0023" w:rsidP="00C634AB">
            <w:pPr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¿Qué pueden hacer los ciudadanos?</w:t>
            </w:r>
          </w:p>
        </w:tc>
        <w:tc>
          <w:tcPr>
            <w:tcW w:w="5481" w:type="dxa"/>
          </w:tcPr>
          <w:p w:rsidR="0045733D" w:rsidRDefault="007D33DC" w:rsidP="0045733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</w:rPr>
            </w:pPr>
            <w:r w:rsidRPr="007D4589">
              <w:rPr>
                <w:rFonts w:ascii="Century Gothic" w:hAnsi="Century Gothic" w:cs="Arial"/>
              </w:rPr>
              <w:t>Los ciudadanos pueden acceder a la información referente a la Ley de Ingresos y el Presupuesto de Egresos dentro de los portales de la Secretaría de Finanzas, Contraloría, Periódico Oficial del Estado.</w:t>
            </w:r>
            <w:bookmarkStart w:id="0" w:name="_GoBack"/>
            <w:bookmarkEnd w:id="0"/>
          </w:p>
          <w:p w:rsidR="0045733D" w:rsidRPr="007D4589" w:rsidRDefault="0045733D" w:rsidP="0045733D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theme="minorHAnsi"/>
                <w:bCs/>
              </w:rPr>
            </w:pPr>
          </w:p>
        </w:tc>
      </w:tr>
    </w:tbl>
    <w:p w:rsidR="00A4792B" w:rsidRPr="007D4589" w:rsidRDefault="00A4792B" w:rsidP="000A002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both"/>
        <w:rPr>
          <w:rFonts w:ascii="Century Gothic" w:hAnsi="Century Gothic" w:cstheme="minorHAnsi"/>
        </w:rPr>
      </w:pPr>
    </w:p>
    <w:p w:rsidR="00CE1775" w:rsidRPr="007D4589" w:rsidRDefault="0082342C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  <w:b/>
          <w:sz w:val="24"/>
        </w:rPr>
      </w:pPr>
      <w:r w:rsidRPr="007D4589">
        <w:rPr>
          <w:rFonts w:ascii="Century Gothic" w:hAnsi="Century Gothic" w:cstheme="minorHAnsi"/>
          <w:b/>
          <w:sz w:val="24"/>
        </w:rPr>
        <w:lastRenderedPageBreak/>
        <w:t>INGRESOS DEL ESTADO DE OAXACA</w:t>
      </w:r>
      <w:r w:rsidR="007D2EE3">
        <w:rPr>
          <w:rFonts w:ascii="Century Gothic" w:hAnsi="Century Gothic" w:cstheme="minorHAnsi"/>
          <w:b/>
          <w:sz w:val="24"/>
        </w:rPr>
        <w:t xml:space="preserve"> PARA EL EJERCICIO 2021</w:t>
      </w:r>
    </w:p>
    <w:p w:rsidR="00284782" w:rsidRPr="007D4589" w:rsidRDefault="00284782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</w:rPr>
      </w:pPr>
    </w:p>
    <w:p w:rsidR="000A0023" w:rsidRPr="007D4589" w:rsidRDefault="00CE1775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</w:rPr>
      </w:pPr>
      <w:r w:rsidRPr="007D4589">
        <w:rPr>
          <w:rFonts w:ascii="Century Gothic" w:hAnsi="Century Gothic" w:cstheme="minorHAnsi"/>
        </w:rPr>
        <w:t>(P</w:t>
      </w:r>
      <w:r w:rsidR="00357F84" w:rsidRPr="007D4589">
        <w:rPr>
          <w:rFonts w:ascii="Century Gothic" w:hAnsi="Century Gothic" w:cstheme="minorHAnsi"/>
        </w:rPr>
        <w:t>esos)</w:t>
      </w:r>
    </w:p>
    <w:tbl>
      <w:tblPr>
        <w:tblStyle w:val="Tablaconcuadrcula"/>
        <w:tblW w:w="963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7229"/>
        <w:gridCol w:w="2406"/>
      </w:tblGrid>
      <w:tr w:rsidR="000A0023" w:rsidRPr="007D4589" w:rsidTr="003C3613">
        <w:trPr>
          <w:trHeight w:val="265"/>
          <w:jc w:val="center"/>
        </w:trPr>
        <w:tc>
          <w:tcPr>
            <w:tcW w:w="7229" w:type="dxa"/>
            <w:vAlign w:val="center"/>
          </w:tcPr>
          <w:p w:rsidR="000A0023" w:rsidRPr="007D4589" w:rsidRDefault="000A0023" w:rsidP="003C3613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Origen de los Ingresos</w:t>
            </w:r>
          </w:p>
        </w:tc>
        <w:tc>
          <w:tcPr>
            <w:tcW w:w="2406" w:type="dxa"/>
            <w:vAlign w:val="center"/>
          </w:tcPr>
          <w:p w:rsidR="000A0023" w:rsidRPr="007D4589" w:rsidRDefault="000A0023" w:rsidP="003C3613">
            <w:pPr>
              <w:jc w:val="center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Importe</w:t>
            </w:r>
          </w:p>
        </w:tc>
      </w:tr>
      <w:tr w:rsidR="0045733D" w:rsidRPr="007D4589" w:rsidTr="0045733D">
        <w:trPr>
          <w:trHeight w:val="306"/>
          <w:jc w:val="center"/>
        </w:trPr>
        <w:tc>
          <w:tcPr>
            <w:tcW w:w="7229" w:type="dxa"/>
            <w:shd w:val="clear" w:color="auto" w:fill="8DB3E2" w:themeFill="text2" w:themeFillTint="66"/>
          </w:tcPr>
          <w:p w:rsidR="0045733D" w:rsidRPr="007D4589" w:rsidRDefault="0045733D" w:rsidP="0045733D">
            <w:pPr>
              <w:jc w:val="right"/>
              <w:rPr>
                <w:rFonts w:ascii="Century Gothic" w:hAnsi="Century Gothic" w:cstheme="minorHAnsi"/>
                <w:b/>
                <w:bCs/>
              </w:rPr>
            </w:pPr>
            <w:r w:rsidRPr="007D4589">
              <w:rPr>
                <w:rFonts w:ascii="Century Gothic" w:hAnsi="Century Gothic" w:cstheme="minorHAnsi"/>
                <w:b/>
                <w:bCs/>
              </w:rPr>
              <w:t>Total</w:t>
            </w:r>
          </w:p>
        </w:tc>
        <w:tc>
          <w:tcPr>
            <w:tcW w:w="2406" w:type="dxa"/>
            <w:shd w:val="clear" w:color="auto" w:fill="8DB3E2" w:themeFill="text2" w:themeFillTint="66"/>
            <w:vAlign w:val="center"/>
          </w:tcPr>
          <w:p w:rsidR="0045733D" w:rsidRPr="007D4589" w:rsidRDefault="0045733D" w:rsidP="00951867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45733D">
              <w:rPr>
                <w:rFonts w:ascii="Century Gothic" w:hAnsi="Century Gothic"/>
                <w:b/>
                <w:bCs/>
                <w:color w:val="000000"/>
              </w:rPr>
              <w:t>$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Pr="0045733D">
              <w:rPr>
                <w:rFonts w:ascii="Century Gothic" w:hAnsi="Century Gothic"/>
                <w:b/>
                <w:bCs/>
                <w:color w:val="000000"/>
              </w:rPr>
              <w:t>75,193,983,988.00</w:t>
            </w:r>
          </w:p>
        </w:tc>
      </w:tr>
      <w:tr w:rsidR="0045733D" w:rsidRPr="007D4589" w:rsidTr="003C3613">
        <w:trPr>
          <w:trHeight w:val="458"/>
          <w:jc w:val="center"/>
        </w:trPr>
        <w:tc>
          <w:tcPr>
            <w:tcW w:w="7229" w:type="dxa"/>
          </w:tcPr>
          <w:p w:rsidR="0045733D" w:rsidRPr="007D4589" w:rsidRDefault="0045733D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Impuestos</w:t>
            </w:r>
          </w:p>
        </w:tc>
        <w:tc>
          <w:tcPr>
            <w:tcW w:w="2406" w:type="dxa"/>
            <w:vAlign w:val="center"/>
          </w:tcPr>
          <w:p w:rsidR="0045733D" w:rsidRPr="007D4589" w:rsidRDefault="0045733D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45733D">
              <w:rPr>
                <w:rFonts w:ascii="Century Gothic" w:hAnsi="Century Gothic"/>
                <w:b/>
                <w:bCs/>
                <w:color w:val="000000"/>
              </w:rPr>
              <w:t>$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Pr="0045733D">
              <w:rPr>
                <w:rFonts w:ascii="Century Gothic" w:hAnsi="Century Gothic"/>
                <w:b/>
                <w:bCs/>
                <w:color w:val="000000"/>
              </w:rPr>
              <w:t>1,353,843,386.00</w:t>
            </w:r>
          </w:p>
        </w:tc>
      </w:tr>
      <w:tr w:rsidR="0045733D" w:rsidRPr="007D4589" w:rsidTr="003C3613">
        <w:trPr>
          <w:trHeight w:val="422"/>
          <w:jc w:val="center"/>
        </w:trPr>
        <w:tc>
          <w:tcPr>
            <w:tcW w:w="7229" w:type="dxa"/>
          </w:tcPr>
          <w:p w:rsidR="0045733D" w:rsidRPr="007D4589" w:rsidRDefault="0045733D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Cuotas y Aportaciones de seguridad social</w:t>
            </w:r>
          </w:p>
        </w:tc>
        <w:tc>
          <w:tcPr>
            <w:tcW w:w="2406" w:type="dxa"/>
            <w:vAlign w:val="center"/>
          </w:tcPr>
          <w:p w:rsidR="0045733D" w:rsidRPr="007D4589" w:rsidRDefault="0045733D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$ 0.00</w:t>
            </w:r>
          </w:p>
        </w:tc>
      </w:tr>
      <w:tr w:rsidR="0045733D" w:rsidRPr="007D4589" w:rsidTr="003C3613">
        <w:trPr>
          <w:trHeight w:val="414"/>
          <w:jc w:val="center"/>
        </w:trPr>
        <w:tc>
          <w:tcPr>
            <w:tcW w:w="7229" w:type="dxa"/>
          </w:tcPr>
          <w:p w:rsidR="0045733D" w:rsidRPr="007D4589" w:rsidRDefault="0045733D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Contribuciones de mejoras</w:t>
            </w:r>
          </w:p>
        </w:tc>
        <w:tc>
          <w:tcPr>
            <w:tcW w:w="2406" w:type="dxa"/>
            <w:vAlign w:val="center"/>
          </w:tcPr>
          <w:p w:rsidR="0045733D" w:rsidRPr="007D4589" w:rsidRDefault="0045733D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$ 0.00</w:t>
            </w:r>
          </w:p>
        </w:tc>
      </w:tr>
      <w:tr w:rsidR="0045733D" w:rsidRPr="007D4589" w:rsidTr="003C3613">
        <w:trPr>
          <w:trHeight w:val="406"/>
          <w:jc w:val="center"/>
        </w:trPr>
        <w:tc>
          <w:tcPr>
            <w:tcW w:w="7229" w:type="dxa"/>
          </w:tcPr>
          <w:p w:rsidR="0045733D" w:rsidRPr="007D4589" w:rsidRDefault="0045733D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Derechos</w:t>
            </w:r>
          </w:p>
        </w:tc>
        <w:tc>
          <w:tcPr>
            <w:tcW w:w="2406" w:type="dxa"/>
            <w:vAlign w:val="center"/>
          </w:tcPr>
          <w:p w:rsidR="0045733D" w:rsidRPr="007D4589" w:rsidRDefault="0045733D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45733D">
              <w:rPr>
                <w:rFonts w:ascii="Century Gothic" w:hAnsi="Century Gothic"/>
                <w:b/>
                <w:bCs/>
                <w:color w:val="000000"/>
              </w:rPr>
              <w:t>$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Pr="0045733D">
              <w:rPr>
                <w:rFonts w:ascii="Century Gothic" w:hAnsi="Century Gothic"/>
                <w:b/>
                <w:bCs/>
                <w:color w:val="000000"/>
              </w:rPr>
              <w:t>1,608,751,772.00</w:t>
            </w:r>
          </w:p>
        </w:tc>
      </w:tr>
      <w:tr w:rsidR="0045733D" w:rsidRPr="007D4589" w:rsidTr="003C3613">
        <w:trPr>
          <w:trHeight w:val="425"/>
          <w:jc w:val="center"/>
        </w:trPr>
        <w:tc>
          <w:tcPr>
            <w:tcW w:w="7229" w:type="dxa"/>
          </w:tcPr>
          <w:p w:rsidR="0045733D" w:rsidRPr="007D4589" w:rsidRDefault="0045733D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Productos</w:t>
            </w:r>
          </w:p>
        </w:tc>
        <w:tc>
          <w:tcPr>
            <w:tcW w:w="2406" w:type="dxa"/>
            <w:vAlign w:val="center"/>
          </w:tcPr>
          <w:p w:rsidR="0045733D" w:rsidRPr="007D4589" w:rsidRDefault="0045733D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45733D">
              <w:rPr>
                <w:rFonts w:ascii="Century Gothic" w:hAnsi="Century Gothic"/>
                <w:b/>
                <w:bCs/>
                <w:color w:val="000000"/>
              </w:rPr>
              <w:t>$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Pr="0045733D">
              <w:rPr>
                <w:rFonts w:ascii="Century Gothic" w:hAnsi="Century Gothic"/>
                <w:b/>
                <w:bCs/>
                <w:color w:val="000000"/>
              </w:rPr>
              <w:t>112,700,000.00</w:t>
            </w:r>
          </w:p>
        </w:tc>
      </w:tr>
      <w:tr w:rsidR="0045733D" w:rsidRPr="007D4589" w:rsidTr="003C3613">
        <w:trPr>
          <w:trHeight w:val="418"/>
          <w:jc w:val="center"/>
        </w:trPr>
        <w:tc>
          <w:tcPr>
            <w:tcW w:w="7229" w:type="dxa"/>
          </w:tcPr>
          <w:p w:rsidR="0045733D" w:rsidRPr="007D4589" w:rsidRDefault="0045733D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Aprovechamientos</w:t>
            </w:r>
          </w:p>
        </w:tc>
        <w:tc>
          <w:tcPr>
            <w:tcW w:w="2406" w:type="dxa"/>
            <w:vAlign w:val="center"/>
          </w:tcPr>
          <w:p w:rsidR="0045733D" w:rsidRPr="007D4589" w:rsidRDefault="0045733D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45733D">
              <w:rPr>
                <w:rFonts w:ascii="Century Gothic" w:hAnsi="Century Gothic"/>
                <w:b/>
                <w:bCs/>
                <w:color w:val="000000"/>
              </w:rPr>
              <w:t>$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Pr="0045733D">
              <w:rPr>
                <w:rFonts w:ascii="Century Gothic" w:hAnsi="Century Gothic"/>
                <w:b/>
                <w:bCs/>
                <w:color w:val="000000"/>
              </w:rPr>
              <w:t>17,443,091.00</w:t>
            </w:r>
          </w:p>
        </w:tc>
      </w:tr>
      <w:tr w:rsidR="0045733D" w:rsidRPr="007D4589" w:rsidTr="003C3613">
        <w:trPr>
          <w:trHeight w:val="396"/>
          <w:jc w:val="center"/>
        </w:trPr>
        <w:tc>
          <w:tcPr>
            <w:tcW w:w="7229" w:type="dxa"/>
          </w:tcPr>
          <w:p w:rsidR="0045733D" w:rsidRPr="007D4589" w:rsidRDefault="0045733D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Ingresos por ventas de bienes y servicios</w:t>
            </w:r>
          </w:p>
        </w:tc>
        <w:tc>
          <w:tcPr>
            <w:tcW w:w="2406" w:type="dxa"/>
            <w:vAlign w:val="center"/>
          </w:tcPr>
          <w:p w:rsidR="0045733D" w:rsidRPr="007D4589" w:rsidRDefault="0045733D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$ 0.00</w:t>
            </w:r>
          </w:p>
        </w:tc>
      </w:tr>
      <w:tr w:rsidR="0045733D" w:rsidRPr="007D4589" w:rsidTr="003C3613">
        <w:trPr>
          <w:trHeight w:val="414"/>
          <w:jc w:val="center"/>
        </w:trPr>
        <w:tc>
          <w:tcPr>
            <w:tcW w:w="7229" w:type="dxa"/>
          </w:tcPr>
          <w:p w:rsidR="0045733D" w:rsidRPr="007D4589" w:rsidRDefault="0045733D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Participaciones y Aportaciones</w:t>
            </w:r>
          </w:p>
        </w:tc>
        <w:tc>
          <w:tcPr>
            <w:tcW w:w="2406" w:type="dxa"/>
            <w:vAlign w:val="center"/>
          </w:tcPr>
          <w:p w:rsidR="0045733D" w:rsidRPr="007D4589" w:rsidRDefault="0045733D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45733D">
              <w:rPr>
                <w:rFonts w:ascii="Century Gothic" w:hAnsi="Century Gothic"/>
                <w:b/>
                <w:bCs/>
                <w:color w:val="000000"/>
              </w:rPr>
              <w:t>$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Pr="0045733D">
              <w:rPr>
                <w:rFonts w:ascii="Century Gothic" w:hAnsi="Century Gothic"/>
                <w:b/>
                <w:bCs/>
                <w:color w:val="000000"/>
              </w:rPr>
              <w:t>69,638,604,608.00</w:t>
            </w:r>
          </w:p>
        </w:tc>
      </w:tr>
      <w:tr w:rsidR="0045733D" w:rsidRPr="007D4589" w:rsidTr="003C3613">
        <w:trPr>
          <w:trHeight w:val="421"/>
          <w:jc w:val="center"/>
        </w:trPr>
        <w:tc>
          <w:tcPr>
            <w:tcW w:w="7229" w:type="dxa"/>
          </w:tcPr>
          <w:p w:rsidR="0045733D" w:rsidRPr="007D4589" w:rsidRDefault="0045733D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Transferencias, Asignaciones, Subsidios y Otras Ayudas</w:t>
            </w:r>
          </w:p>
        </w:tc>
        <w:tc>
          <w:tcPr>
            <w:tcW w:w="2406" w:type="dxa"/>
            <w:vAlign w:val="center"/>
          </w:tcPr>
          <w:p w:rsidR="0045733D" w:rsidRPr="007D4589" w:rsidRDefault="0045733D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 w:rsidRPr="0045733D">
              <w:rPr>
                <w:rFonts w:ascii="Century Gothic" w:hAnsi="Century Gothic"/>
                <w:b/>
                <w:bCs/>
                <w:color w:val="000000"/>
              </w:rPr>
              <w:t>$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  <w:r w:rsidRPr="0045733D">
              <w:rPr>
                <w:rFonts w:ascii="Century Gothic" w:hAnsi="Century Gothic"/>
                <w:b/>
                <w:bCs/>
                <w:color w:val="000000"/>
              </w:rPr>
              <w:t>2,462,641,131.00</w:t>
            </w:r>
          </w:p>
        </w:tc>
      </w:tr>
      <w:tr w:rsidR="0045733D" w:rsidRPr="007D4589" w:rsidTr="003C3613">
        <w:trPr>
          <w:trHeight w:val="413"/>
          <w:jc w:val="center"/>
        </w:trPr>
        <w:tc>
          <w:tcPr>
            <w:tcW w:w="7229" w:type="dxa"/>
          </w:tcPr>
          <w:p w:rsidR="0045733D" w:rsidRPr="007D4589" w:rsidRDefault="0045733D" w:rsidP="007D4589">
            <w:pPr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Ingresos Derivados de Financiamientos</w:t>
            </w:r>
          </w:p>
        </w:tc>
        <w:tc>
          <w:tcPr>
            <w:tcW w:w="2406" w:type="dxa"/>
            <w:vAlign w:val="center"/>
          </w:tcPr>
          <w:p w:rsidR="0045733D" w:rsidRPr="007D4589" w:rsidRDefault="0045733D" w:rsidP="003C3613">
            <w:pPr>
              <w:jc w:val="right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$ 0.00</w:t>
            </w:r>
          </w:p>
        </w:tc>
      </w:tr>
    </w:tbl>
    <w:p w:rsidR="00284782" w:rsidRPr="007D4589" w:rsidRDefault="00284782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  <w:b/>
          <w:sz w:val="24"/>
        </w:rPr>
      </w:pPr>
    </w:p>
    <w:p w:rsidR="00284782" w:rsidRPr="007D4589" w:rsidRDefault="00284782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  <w:b/>
          <w:sz w:val="24"/>
        </w:rPr>
      </w:pPr>
      <w:r w:rsidRPr="007D4589">
        <w:rPr>
          <w:rFonts w:ascii="Century Gothic" w:hAnsi="Century Gothic" w:cstheme="minorHAnsi"/>
          <w:b/>
          <w:sz w:val="24"/>
        </w:rPr>
        <w:t xml:space="preserve">EGRESOS DEL ESTADO </w:t>
      </w:r>
      <w:r w:rsidR="007D2EE3">
        <w:rPr>
          <w:rFonts w:ascii="Century Gothic" w:hAnsi="Century Gothic" w:cstheme="minorHAnsi"/>
          <w:b/>
          <w:sz w:val="24"/>
        </w:rPr>
        <w:t>DE OAXACA PARA EL EJERCICIO 2021</w:t>
      </w:r>
    </w:p>
    <w:p w:rsidR="00CE1775" w:rsidRPr="007D4589" w:rsidRDefault="00CE1775" w:rsidP="003C3613">
      <w:pPr>
        <w:autoSpaceDE w:val="0"/>
        <w:autoSpaceDN w:val="0"/>
        <w:adjustRightInd w:val="0"/>
        <w:spacing w:before="120" w:after="0" w:line="240" w:lineRule="auto"/>
        <w:ind w:left="397"/>
        <w:contextualSpacing/>
        <w:jc w:val="center"/>
        <w:rPr>
          <w:rFonts w:ascii="Century Gothic" w:hAnsi="Century Gothic" w:cstheme="minorHAnsi"/>
        </w:rPr>
      </w:pPr>
    </w:p>
    <w:p w:rsidR="000A0023" w:rsidRPr="007D4589" w:rsidRDefault="0065709E" w:rsidP="003C3613">
      <w:pPr>
        <w:autoSpaceDE w:val="0"/>
        <w:autoSpaceDN w:val="0"/>
        <w:adjustRightInd w:val="0"/>
        <w:spacing w:after="0" w:line="240" w:lineRule="auto"/>
        <w:ind w:left="397"/>
        <w:contextualSpacing/>
        <w:jc w:val="center"/>
        <w:rPr>
          <w:rFonts w:ascii="Century Gothic" w:hAnsi="Century Gothic" w:cstheme="minorHAnsi"/>
        </w:rPr>
      </w:pPr>
      <w:r w:rsidRPr="007D4589">
        <w:rPr>
          <w:rFonts w:ascii="Century Gothic" w:hAnsi="Century Gothic" w:cstheme="minorHAnsi"/>
        </w:rPr>
        <w:t>(</w:t>
      </w:r>
      <w:r w:rsidR="00CE1775" w:rsidRPr="007D4589">
        <w:rPr>
          <w:rFonts w:ascii="Century Gothic" w:hAnsi="Century Gothic" w:cstheme="minorHAnsi"/>
        </w:rPr>
        <w:t>P</w:t>
      </w:r>
      <w:r w:rsidRPr="007D4589">
        <w:rPr>
          <w:rFonts w:ascii="Century Gothic" w:hAnsi="Century Gothic" w:cstheme="minorHAnsi"/>
        </w:rPr>
        <w:t>esos)</w:t>
      </w:r>
    </w:p>
    <w:tbl>
      <w:tblPr>
        <w:tblW w:w="9639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410"/>
      </w:tblGrid>
      <w:tr w:rsidR="000A0023" w:rsidRPr="007D4589" w:rsidTr="0045733D">
        <w:trPr>
          <w:trHeight w:val="407"/>
          <w:jc w:val="center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45733D" w:rsidRDefault="000A0023" w:rsidP="003C3613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45733D">
              <w:rPr>
                <w:rFonts w:ascii="Century Gothic" w:hAnsi="Century Gothic" w:cstheme="minorHAnsi"/>
                <w:b/>
                <w:bCs/>
              </w:rPr>
              <w:t>¿En qué se gasta?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023" w:rsidRPr="0045733D" w:rsidRDefault="000A0023" w:rsidP="003C3613">
            <w:pPr>
              <w:spacing w:after="0" w:line="240" w:lineRule="auto"/>
              <w:jc w:val="center"/>
              <w:rPr>
                <w:rFonts w:ascii="Century Gothic" w:hAnsi="Century Gothic" w:cstheme="minorHAnsi"/>
                <w:b/>
                <w:bCs/>
                <w:highlight w:val="yellow"/>
              </w:rPr>
            </w:pPr>
            <w:r w:rsidRPr="0045733D">
              <w:rPr>
                <w:rFonts w:ascii="Century Gothic" w:hAnsi="Century Gothic" w:cstheme="minorHAnsi"/>
                <w:b/>
                <w:bCs/>
              </w:rPr>
              <w:t>Importe</w:t>
            </w:r>
          </w:p>
        </w:tc>
      </w:tr>
      <w:tr w:rsidR="0045733D" w:rsidRPr="007D4589" w:rsidTr="0045733D">
        <w:trPr>
          <w:trHeight w:val="99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45733D" w:rsidRPr="007D4589" w:rsidRDefault="0045733D" w:rsidP="00951867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</w:rPr>
            </w:pPr>
            <w:r w:rsidRPr="007D4589">
              <w:rPr>
                <w:rFonts w:ascii="Century Gothic" w:hAnsi="Century Gothic" w:cstheme="minorHAnsi"/>
                <w:b/>
                <w:bCs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45733D" w:rsidRPr="007D4589" w:rsidRDefault="0045733D" w:rsidP="00951867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</w:rPr>
            </w:pPr>
            <w:r w:rsidRPr="007D2EE3">
              <w:rPr>
                <w:rFonts w:ascii="Century Gothic" w:hAnsi="Century Gothic" w:cstheme="minorHAnsi"/>
                <w:b/>
                <w:bCs/>
              </w:rPr>
              <w:t>$</w:t>
            </w:r>
            <w:r>
              <w:rPr>
                <w:rFonts w:ascii="Century Gothic" w:hAnsi="Century Gothic" w:cstheme="minorHAnsi"/>
                <w:b/>
                <w:bCs/>
              </w:rPr>
              <w:t xml:space="preserve"> </w:t>
            </w:r>
            <w:r w:rsidRPr="007D2EE3">
              <w:rPr>
                <w:rFonts w:ascii="Century Gothic" w:hAnsi="Century Gothic" w:cstheme="minorHAnsi"/>
                <w:b/>
                <w:bCs/>
              </w:rPr>
              <w:t>67,019,786,656.00</w:t>
            </w:r>
          </w:p>
        </w:tc>
      </w:tr>
      <w:tr w:rsidR="0045733D" w:rsidRPr="007D4589" w:rsidTr="003C3613">
        <w:trPr>
          <w:trHeight w:val="396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33D" w:rsidRPr="007D4589" w:rsidRDefault="0045733D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Servicios Personales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3D" w:rsidRPr="007D4589" w:rsidRDefault="0045733D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$</w:t>
            </w:r>
            <w:r>
              <w:rPr>
                <w:rFonts w:ascii="Century Gothic" w:hAnsi="Century Gothic" w:cstheme="minorHAnsi"/>
                <w:b/>
                <w:bCs/>
                <w:color w:val="000000"/>
              </w:rPr>
              <w:t xml:space="preserve"> </w:t>
            </w: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4,273,231,268.16</w:t>
            </w:r>
          </w:p>
        </w:tc>
      </w:tr>
      <w:tr w:rsidR="0045733D" w:rsidRPr="007D4589" w:rsidTr="003C3613">
        <w:trPr>
          <w:trHeight w:val="416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33D" w:rsidRPr="007D4589" w:rsidRDefault="0045733D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Materiales y Suministros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3D" w:rsidRPr="007D4589" w:rsidRDefault="0045733D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$</w:t>
            </w:r>
            <w:r>
              <w:rPr>
                <w:rFonts w:ascii="Century Gothic" w:hAnsi="Century Gothic" w:cstheme="minorHAnsi"/>
                <w:b/>
                <w:bCs/>
                <w:color w:val="000000"/>
              </w:rPr>
              <w:t xml:space="preserve"> </w:t>
            </w: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445,249,607.73</w:t>
            </w:r>
          </w:p>
        </w:tc>
      </w:tr>
      <w:tr w:rsidR="0045733D" w:rsidRPr="007D4589" w:rsidTr="003C3613">
        <w:trPr>
          <w:trHeight w:val="408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33D" w:rsidRPr="007D4589" w:rsidRDefault="0045733D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Servicios Generales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3D" w:rsidRPr="007D4589" w:rsidRDefault="0045733D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$</w:t>
            </w:r>
            <w:r>
              <w:rPr>
                <w:rFonts w:ascii="Century Gothic" w:hAnsi="Century Gothic" w:cstheme="minorHAnsi"/>
                <w:b/>
                <w:bCs/>
                <w:color w:val="000000"/>
              </w:rPr>
              <w:t xml:space="preserve"> </w:t>
            </w: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1,847,770,775.57</w:t>
            </w:r>
          </w:p>
        </w:tc>
      </w:tr>
      <w:tr w:rsidR="0045733D" w:rsidRPr="007D4589" w:rsidTr="003C3613">
        <w:trPr>
          <w:trHeight w:val="400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33D" w:rsidRPr="007D4589" w:rsidRDefault="0045733D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Transferencias, Asignaciones, Subsidios y Otras Ayudas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3D" w:rsidRPr="007D4589" w:rsidRDefault="0045733D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$</w:t>
            </w:r>
            <w:r>
              <w:rPr>
                <w:rFonts w:ascii="Century Gothic" w:hAnsi="Century Gothic" w:cstheme="minorHAnsi"/>
                <w:b/>
                <w:bCs/>
                <w:color w:val="000000"/>
              </w:rPr>
              <w:t xml:space="preserve"> </w:t>
            </w: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39,143,161,245.30</w:t>
            </w:r>
          </w:p>
        </w:tc>
      </w:tr>
      <w:tr w:rsidR="0045733D" w:rsidRPr="007D4589" w:rsidTr="003C3613">
        <w:trPr>
          <w:trHeight w:val="405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33D" w:rsidRPr="007D4589" w:rsidRDefault="0045733D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Bienes Muebles, Inmuebles e Intangibles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3D" w:rsidRPr="007D4589" w:rsidRDefault="0045733D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$</w:t>
            </w:r>
            <w:r>
              <w:rPr>
                <w:rFonts w:ascii="Century Gothic" w:hAnsi="Century Gothic" w:cstheme="minorHAnsi"/>
                <w:b/>
                <w:bCs/>
                <w:color w:val="000000"/>
              </w:rPr>
              <w:t xml:space="preserve"> </w:t>
            </w: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77,528,861.24</w:t>
            </w:r>
          </w:p>
        </w:tc>
      </w:tr>
      <w:tr w:rsidR="0045733D" w:rsidRPr="007D4589" w:rsidTr="003C3613">
        <w:trPr>
          <w:trHeight w:val="412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33D" w:rsidRPr="007D4589" w:rsidRDefault="0045733D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Inversión Pública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3D" w:rsidRPr="007D4589" w:rsidRDefault="0045733D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$</w:t>
            </w:r>
            <w:r>
              <w:rPr>
                <w:rFonts w:ascii="Century Gothic" w:hAnsi="Century Gothic" w:cstheme="minorHAnsi"/>
                <w:b/>
                <w:bCs/>
                <w:color w:val="000000"/>
              </w:rPr>
              <w:t xml:space="preserve"> </w:t>
            </w: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6,043,679,211.00</w:t>
            </w:r>
          </w:p>
        </w:tc>
      </w:tr>
      <w:tr w:rsidR="0045733D" w:rsidRPr="007D4589" w:rsidTr="003C3613">
        <w:trPr>
          <w:trHeight w:val="404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33D" w:rsidRPr="007D4589" w:rsidRDefault="0045733D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Inversiones Financieras y Otras Provisiones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733D" w:rsidRPr="007D4589" w:rsidRDefault="0045733D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>
              <w:rPr>
                <w:rFonts w:ascii="Century Gothic" w:hAnsi="Century Gothic" w:cstheme="minorHAnsi"/>
                <w:b/>
                <w:bCs/>
                <w:color w:val="000000"/>
              </w:rPr>
              <w:t>$ 0.00</w:t>
            </w:r>
          </w:p>
        </w:tc>
      </w:tr>
      <w:tr w:rsidR="0045733D" w:rsidRPr="007D4589" w:rsidTr="003C3613">
        <w:trPr>
          <w:trHeight w:val="410"/>
          <w:jc w:val="center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733D" w:rsidRPr="007D4589" w:rsidRDefault="0045733D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Participaciones y Aportaciones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3D" w:rsidRPr="007D4589" w:rsidRDefault="0045733D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$</w:t>
            </w:r>
            <w:r>
              <w:rPr>
                <w:rFonts w:ascii="Century Gothic" w:hAnsi="Century Gothic" w:cstheme="minorHAnsi"/>
                <w:b/>
                <w:bCs/>
                <w:color w:val="000000"/>
              </w:rPr>
              <w:t xml:space="preserve"> </w:t>
            </w: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13,416,583,315.00</w:t>
            </w:r>
          </w:p>
        </w:tc>
      </w:tr>
      <w:tr w:rsidR="0045733D" w:rsidRPr="007D4589" w:rsidTr="003C3613">
        <w:trPr>
          <w:trHeight w:val="402"/>
          <w:jc w:val="center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733D" w:rsidRPr="007D4589" w:rsidRDefault="0045733D" w:rsidP="007D4589">
            <w:pPr>
              <w:spacing w:after="0" w:line="240" w:lineRule="auto"/>
              <w:rPr>
                <w:rFonts w:ascii="Century Gothic" w:hAnsi="Century Gothic" w:cstheme="minorHAnsi"/>
                <w:bCs/>
              </w:rPr>
            </w:pPr>
            <w:r w:rsidRPr="007D4589">
              <w:rPr>
                <w:rFonts w:ascii="Century Gothic" w:hAnsi="Century Gothic" w:cstheme="minorHAnsi"/>
                <w:bCs/>
              </w:rPr>
              <w:t>Deuda Pública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33D" w:rsidRPr="007D4589" w:rsidRDefault="0045733D" w:rsidP="003C3613">
            <w:pPr>
              <w:spacing w:after="0" w:line="240" w:lineRule="auto"/>
              <w:jc w:val="right"/>
              <w:rPr>
                <w:rFonts w:ascii="Century Gothic" w:hAnsi="Century Gothic" w:cstheme="minorHAnsi"/>
                <w:b/>
                <w:bCs/>
                <w:color w:val="000000"/>
              </w:rPr>
            </w:pP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$</w:t>
            </w:r>
            <w:r>
              <w:rPr>
                <w:rFonts w:ascii="Century Gothic" w:hAnsi="Century Gothic" w:cstheme="minorHAnsi"/>
                <w:b/>
                <w:bCs/>
                <w:color w:val="000000"/>
              </w:rPr>
              <w:t xml:space="preserve"> </w:t>
            </w:r>
            <w:r w:rsidRPr="007D2EE3">
              <w:rPr>
                <w:rFonts w:ascii="Century Gothic" w:hAnsi="Century Gothic" w:cstheme="minorHAnsi"/>
                <w:b/>
                <w:bCs/>
                <w:color w:val="000000"/>
              </w:rPr>
              <w:t>1,772,582,372.00</w:t>
            </w:r>
          </w:p>
        </w:tc>
      </w:tr>
    </w:tbl>
    <w:p w:rsidR="000A4A84" w:rsidRPr="007D4589" w:rsidRDefault="000A4A84" w:rsidP="003C3613">
      <w:pPr>
        <w:jc w:val="center"/>
        <w:rPr>
          <w:rFonts w:ascii="Century Gothic" w:hAnsi="Century Gothic"/>
        </w:rPr>
      </w:pPr>
    </w:p>
    <w:sectPr w:rsidR="000A4A84" w:rsidRPr="007D4589" w:rsidSect="0045733D">
      <w:head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16" w:rsidRDefault="009D3B16" w:rsidP="00A4792B">
      <w:pPr>
        <w:spacing w:after="0" w:line="240" w:lineRule="auto"/>
      </w:pPr>
      <w:r>
        <w:separator/>
      </w:r>
    </w:p>
  </w:endnote>
  <w:endnote w:type="continuationSeparator" w:id="0">
    <w:p w:rsidR="009D3B16" w:rsidRDefault="009D3B16" w:rsidP="00A4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16" w:rsidRDefault="009D3B16" w:rsidP="00A4792B">
      <w:pPr>
        <w:spacing w:after="0" w:line="240" w:lineRule="auto"/>
      </w:pPr>
      <w:r>
        <w:separator/>
      </w:r>
    </w:p>
  </w:footnote>
  <w:footnote w:type="continuationSeparator" w:id="0">
    <w:p w:rsidR="009D3B16" w:rsidRDefault="009D3B16" w:rsidP="00A4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2B" w:rsidRDefault="0045733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0AA496" wp14:editId="4858D1DA">
          <wp:simplePos x="0" y="0"/>
          <wp:positionH relativeFrom="column">
            <wp:posOffset>-619125</wp:posOffset>
          </wp:positionH>
          <wp:positionV relativeFrom="paragraph">
            <wp:posOffset>-110490</wp:posOffset>
          </wp:positionV>
          <wp:extent cx="2817495" cy="755015"/>
          <wp:effectExtent l="0" t="0" r="190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F85EA8" wp14:editId="6B54388F">
          <wp:simplePos x="0" y="0"/>
          <wp:positionH relativeFrom="margin">
            <wp:posOffset>3419475</wp:posOffset>
          </wp:positionH>
          <wp:positionV relativeFrom="margin">
            <wp:posOffset>-771525</wp:posOffset>
          </wp:positionV>
          <wp:extent cx="2571750" cy="7429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51" t="40483" r="37832" b="49547"/>
                  <a:stretch/>
                </pic:blipFill>
                <pic:spPr bwMode="auto">
                  <a:xfrm>
                    <a:off x="0" y="0"/>
                    <a:ext cx="25717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4792B" w:rsidRDefault="00A479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54E8"/>
    <w:multiLevelType w:val="hybridMultilevel"/>
    <w:tmpl w:val="0E48295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50740"/>
    <w:multiLevelType w:val="hybridMultilevel"/>
    <w:tmpl w:val="C7D4C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3"/>
    <w:rsid w:val="000A0023"/>
    <w:rsid w:val="000A4A84"/>
    <w:rsid w:val="000B557F"/>
    <w:rsid w:val="001D2E5D"/>
    <w:rsid w:val="00236542"/>
    <w:rsid w:val="00284782"/>
    <w:rsid w:val="00357F84"/>
    <w:rsid w:val="003A35FA"/>
    <w:rsid w:val="003C3613"/>
    <w:rsid w:val="004069EF"/>
    <w:rsid w:val="0045733D"/>
    <w:rsid w:val="004B4969"/>
    <w:rsid w:val="0065709E"/>
    <w:rsid w:val="00696AC4"/>
    <w:rsid w:val="007D2EE3"/>
    <w:rsid w:val="007D33DC"/>
    <w:rsid w:val="007D4589"/>
    <w:rsid w:val="00823052"/>
    <w:rsid w:val="0082342C"/>
    <w:rsid w:val="00840B2F"/>
    <w:rsid w:val="0085737B"/>
    <w:rsid w:val="009879D4"/>
    <w:rsid w:val="009D3B16"/>
    <w:rsid w:val="00A4792B"/>
    <w:rsid w:val="00CE1775"/>
    <w:rsid w:val="00D84FAD"/>
    <w:rsid w:val="00E36A6E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457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2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002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92B"/>
    <w:rPr>
      <w:rFonts w:ascii="Tahoma" w:eastAsiaTheme="minorEastAsia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7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92B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457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IVETTE  SOTO PINEDA</dc:creator>
  <cp:lastModifiedBy>CLAUDIA IVETTE  SOTO PINEDA</cp:lastModifiedBy>
  <cp:revision>2</cp:revision>
  <cp:lastPrinted>2020-04-15T17:21:00Z</cp:lastPrinted>
  <dcterms:created xsi:type="dcterms:W3CDTF">2021-02-09T22:04:00Z</dcterms:created>
  <dcterms:modified xsi:type="dcterms:W3CDTF">2021-02-09T22:04:00Z</dcterms:modified>
</cp:coreProperties>
</file>