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69" w:rsidRPr="00787470" w:rsidRDefault="00846769" w:rsidP="00846769">
      <w:pPr>
        <w:pStyle w:val="Titulo1"/>
        <w:rPr>
          <w:rFonts w:cs="Times New Roman"/>
        </w:rPr>
      </w:pPr>
      <w:r w:rsidRPr="00787470">
        <w:rPr>
          <w:rFonts w:cs="Times New Roman"/>
        </w:rPr>
        <w:t>ACUERDO por el que se reforma y adiciona el Manual de Contabilidad Gubernamental.</w:t>
      </w:r>
    </w:p>
    <w:p w:rsidR="00846769" w:rsidRPr="00541793" w:rsidRDefault="00846769" w:rsidP="00846769">
      <w:pPr>
        <w:pStyle w:val="Texto"/>
        <w:rPr>
          <w:lang w:val="es-MX"/>
        </w:rPr>
      </w:pPr>
    </w:p>
    <w:p w:rsidR="00846769" w:rsidRPr="00541793" w:rsidRDefault="00846769" w:rsidP="00846769">
      <w:pPr>
        <w:pStyle w:val="Texto"/>
        <w:spacing w:line="245" w:lineRule="exact"/>
      </w:pPr>
      <w:r w:rsidRPr="00541793">
        <w:t>Con fundamento en el artículo 6, 7 y 9 de la Ley General de Contabilidad Gubernamental, el Consejo Nacional de Armonización Contable aprobó el siguiente:</w:t>
      </w:r>
    </w:p>
    <w:p w:rsidR="00846769" w:rsidRPr="00541793" w:rsidRDefault="00846769" w:rsidP="00846769">
      <w:pPr>
        <w:pStyle w:val="ANOTACION"/>
        <w:spacing w:line="245" w:lineRule="exact"/>
      </w:pPr>
      <w:r w:rsidRPr="00541793">
        <w:t>Acuerdo por el que se reforma y adiciona el Manual de Contabilidad Gubernamental</w:t>
      </w:r>
    </w:p>
    <w:p w:rsidR="00846769" w:rsidRPr="00541793" w:rsidRDefault="00846769" w:rsidP="00846769">
      <w:pPr>
        <w:pStyle w:val="ANOTACION"/>
        <w:spacing w:line="245" w:lineRule="exact"/>
      </w:pPr>
      <w:r w:rsidRPr="00541793">
        <w:t>CONSIDERANDO</w:t>
      </w:r>
    </w:p>
    <w:p w:rsidR="00846769" w:rsidRPr="00541793" w:rsidRDefault="00846769" w:rsidP="00846769">
      <w:pPr>
        <w:pStyle w:val="Texto"/>
        <w:spacing w:line="245" w:lineRule="exact"/>
      </w:pPr>
      <w:r w:rsidRPr="00541793">
        <w:t xml:space="preserve">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w:t>
      </w:r>
      <w:r>
        <w:t xml:space="preserve"> </w:t>
      </w:r>
      <w:r w:rsidRPr="00541793">
        <w:t>e ingreso públicos.</w:t>
      </w:r>
    </w:p>
    <w:p w:rsidR="00846769" w:rsidRPr="00541793" w:rsidRDefault="00846769" w:rsidP="00846769">
      <w:pPr>
        <w:pStyle w:val="Texto"/>
        <w:spacing w:line="245" w:lineRule="exact"/>
      </w:pPr>
      <w:r w:rsidRPr="00541793">
        <w:t>Que en este marco y en cumplimiento de sus funciones, el Consejo Nacional de Armonización Contable (CONAC) publicó en el Diario Oficial de la Federación el 22 de noviembre de 2010, el Acuerdo por el que se emite el Manual de Contabilidad Gubernamental.</w:t>
      </w:r>
    </w:p>
    <w:p w:rsidR="00846769" w:rsidRPr="00541793" w:rsidRDefault="00846769" w:rsidP="00846769">
      <w:pPr>
        <w:pStyle w:val="Texto"/>
        <w:spacing w:line="245" w:lineRule="exact"/>
      </w:pPr>
      <w:r w:rsidRPr="00541793">
        <w:t>Que es necesario realizar las reformas y adiciones al Manual de Contabilidad Gubernamental que se derivan de los Lineamientos para el registro de los Recursos del Fondo de Aportaciones Múltiples para las operaciones derivadas del Programa de Mejoramiento de la Infraestructura Educativa (Programa Escuelas al CIEN).</w:t>
      </w:r>
    </w:p>
    <w:p w:rsidR="00846769" w:rsidRPr="00541793" w:rsidRDefault="00846769" w:rsidP="00846769">
      <w:pPr>
        <w:pStyle w:val="Texto"/>
        <w:spacing w:line="245" w:lineRule="exact"/>
      </w:pPr>
      <w:r w:rsidRPr="00541793">
        <w:t>Por lo expuesto, el Consejo Nacional de Armonización Contable aprobó el siguiente:</w:t>
      </w:r>
    </w:p>
    <w:p w:rsidR="00846769" w:rsidRPr="00541793" w:rsidRDefault="00846769" w:rsidP="00846769">
      <w:pPr>
        <w:pStyle w:val="ANOTACION"/>
        <w:spacing w:line="245" w:lineRule="exact"/>
      </w:pPr>
      <w:r w:rsidRPr="00541793">
        <w:t>Acuerdo por el que se reforma y adiciona el Manual de Contabilidad Gubernamental</w:t>
      </w:r>
    </w:p>
    <w:p w:rsidR="00846769" w:rsidRPr="00541793" w:rsidRDefault="00846769" w:rsidP="00846769">
      <w:pPr>
        <w:pStyle w:val="Texto"/>
        <w:spacing w:line="245" w:lineRule="exact"/>
        <w:rPr>
          <w:b/>
        </w:rPr>
      </w:pPr>
      <w:r w:rsidRPr="00541793">
        <w:rPr>
          <w:b/>
        </w:rPr>
        <w:t xml:space="preserve">ÚNICO.- </w:t>
      </w:r>
      <w:r w:rsidRPr="00541793">
        <w:t>Se modifica el Capítulo III Plan de Cuentas, para adicionar la cuenta 1.1.9.4 Adquisición con Fondos de Terceros en los apartados de Contenido del Plan de Cuentas y Definición de las Cuentas, y se reforma la definición del rubro 3.1.3 Actualización de la Hacienda Pública/Patrimonio en el apartado Definición de las Cuentas; en el Capítulo IV Instructivos de Manejo de Cuentas, se adiciona el correspondiente a la cuenta 1.1.9.4 Adquisición con Fondos de Terceros y se reforma el correspondiente al rubro 3.1.3 Actualización de la Hacienda Pública/Patrimonio para quedar como sigue:</w:t>
      </w:r>
    </w:p>
    <w:p w:rsidR="00846769" w:rsidRPr="00541793" w:rsidRDefault="00846769" w:rsidP="00846769">
      <w:pPr>
        <w:pStyle w:val="Texto"/>
        <w:spacing w:line="245" w:lineRule="exact"/>
        <w:ind w:firstLine="0"/>
        <w:jc w:val="center"/>
        <w:rPr>
          <w:b/>
          <w:i/>
        </w:rPr>
      </w:pPr>
      <w:r w:rsidRPr="00541793">
        <w:rPr>
          <w:b/>
          <w:i/>
        </w:rPr>
        <w:t>Capítulo III Plan de Cuentas</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ind w:firstLine="0"/>
        <w:jc w:val="center"/>
        <w:rPr>
          <w:b/>
          <w:smallCaps/>
          <w:lang w:val="es-MX"/>
        </w:rPr>
      </w:pPr>
      <w:r w:rsidRPr="00541793">
        <w:rPr>
          <w:b/>
          <w:smallCaps/>
        </w:rPr>
        <w:t xml:space="preserve">Contenido Del </w:t>
      </w:r>
      <w:r w:rsidRPr="00541793">
        <w:rPr>
          <w:b/>
          <w:smallCaps/>
          <w:lang w:val="es-MX"/>
        </w:rPr>
        <w:t>Plan De Cuentas a 4o. Nivel</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ind w:left="1152" w:firstLine="0"/>
        <w:rPr>
          <w:lang w:val="es-MX"/>
        </w:rPr>
      </w:pPr>
      <w:r w:rsidRPr="00541793">
        <w:rPr>
          <w:lang w:val="es-MX"/>
        </w:rPr>
        <w:t>1.1.9.4</w:t>
      </w:r>
      <w:r w:rsidRPr="00541793">
        <w:rPr>
          <w:lang w:val="es-MX"/>
        </w:rPr>
        <w:tab/>
        <w:t>Adquisición con Fondos de Terceros</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ind w:firstLine="0"/>
        <w:jc w:val="center"/>
        <w:rPr>
          <w:b/>
          <w:smallCaps/>
        </w:rPr>
      </w:pPr>
      <w:r w:rsidRPr="00541793">
        <w:rPr>
          <w:b/>
          <w:smallCaps/>
        </w:rPr>
        <w:t>Definición de las Cuentas</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pPr>
      <w:r w:rsidRPr="00541793">
        <w:rPr>
          <w:b/>
        </w:rPr>
        <w:t xml:space="preserve">1.1.9.4 Adquisición con Fondos de Terceros: </w:t>
      </w:r>
      <w:r w:rsidRPr="00541793">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pPr>
      <w:r w:rsidRPr="00541793">
        <w:rPr>
          <w:b/>
        </w:rPr>
        <w:t xml:space="preserve">3.1.3 Actualización de la Hacienda Pública/Patrimonio: </w:t>
      </w:r>
      <w:r w:rsidRPr="00541793">
        <w:t>Representa el valor actualizado de los activos, pasivos y patrimonio del ente público que han sido reconocidos contablemente, por transacciones y otros eventos cuantificables una vez formalizados en términos de las disposiciones que resulten aplicables.</w:t>
      </w:r>
    </w:p>
    <w:p w:rsidR="00846769" w:rsidRPr="00541793" w:rsidRDefault="00846769" w:rsidP="00846769">
      <w:pPr>
        <w:pStyle w:val="Texto"/>
        <w:spacing w:line="245" w:lineRule="exact"/>
        <w:rPr>
          <w:b/>
        </w:rPr>
      </w:pPr>
      <w:r w:rsidRPr="00541793">
        <w:rPr>
          <w:b/>
        </w:rPr>
        <w:t>…</w:t>
      </w:r>
    </w:p>
    <w:p w:rsidR="00846769" w:rsidRPr="00541793" w:rsidRDefault="00846769" w:rsidP="00846769">
      <w:pPr>
        <w:pStyle w:val="Texto"/>
        <w:spacing w:line="245" w:lineRule="exact"/>
        <w:ind w:firstLine="0"/>
        <w:jc w:val="center"/>
        <w:rPr>
          <w:b/>
          <w:i/>
        </w:rPr>
      </w:pPr>
      <w:r w:rsidRPr="00541793">
        <w:rPr>
          <w:b/>
          <w:i/>
        </w:rPr>
        <w:t>Capítulo IV Instructivo de Manejo de Cuentas</w:t>
      </w:r>
    </w:p>
    <w:p w:rsidR="00846769" w:rsidRPr="00541793" w:rsidRDefault="00846769" w:rsidP="00846769">
      <w:pPr>
        <w:pStyle w:val="Texto"/>
        <w:spacing w:line="245" w:lineRule="exact"/>
        <w:rPr>
          <w:b/>
        </w:rPr>
      </w:pPr>
      <w:r w:rsidRPr="00541793">
        <w:rPr>
          <w:b/>
        </w:rPr>
        <w:lastRenderedPageBreak/>
        <w:t>…</w:t>
      </w:r>
    </w:p>
    <w:tbl>
      <w:tblPr>
        <w:tblW w:w="8712" w:type="dxa"/>
        <w:tblInd w:w="144" w:type="dxa"/>
        <w:tblLayout w:type="fixed"/>
        <w:tblCellMar>
          <w:left w:w="72" w:type="dxa"/>
          <w:right w:w="72" w:type="dxa"/>
        </w:tblCellMar>
        <w:tblLook w:val="0000" w:firstRow="0" w:lastRow="0" w:firstColumn="0" w:lastColumn="0" w:noHBand="0" w:noVBand="0"/>
      </w:tblPr>
      <w:tblGrid>
        <w:gridCol w:w="909"/>
        <w:gridCol w:w="1093"/>
        <w:gridCol w:w="1685"/>
        <w:gridCol w:w="2513"/>
        <w:gridCol w:w="2512"/>
      </w:tblGrid>
      <w:tr w:rsidR="00846769" w:rsidRPr="00541793" w:rsidTr="00483F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RUBRO</w:t>
            </w:r>
          </w:p>
        </w:tc>
        <w:tc>
          <w:tcPr>
            <w:tcW w:w="2661"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NATURALEZA</w:t>
            </w:r>
          </w:p>
        </w:tc>
      </w:tr>
      <w:tr w:rsidR="00846769" w:rsidRPr="00541793" w:rsidTr="00483F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1.1.9.4</w:t>
            </w:r>
          </w:p>
        </w:tc>
        <w:tc>
          <w:tcPr>
            <w:tcW w:w="115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Activo</w:t>
            </w:r>
          </w:p>
        </w:tc>
        <w:tc>
          <w:tcPr>
            <w:tcW w:w="178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Activo Circulante</w:t>
            </w:r>
          </w:p>
        </w:tc>
        <w:tc>
          <w:tcPr>
            <w:tcW w:w="266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Otros Activos Circulantes</w:t>
            </w:r>
          </w:p>
        </w:tc>
        <w:tc>
          <w:tcPr>
            <w:tcW w:w="2661"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Deudora</w:t>
            </w:r>
          </w:p>
        </w:tc>
      </w:tr>
      <w:tr w:rsidR="00846769" w:rsidRPr="00541793" w:rsidTr="00483F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rPr>
                <w:sz w:val="16"/>
                <w:szCs w:val="16"/>
              </w:rPr>
            </w:pPr>
            <w:r w:rsidRPr="00541793">
              <w:rPr>
                <w:b/>
                <w:sz w:val="16"/>
                <w:szCs w:val="16"/>
              </w:rPr>
              <w:t>CUENTA</w:t>
            </w:r>
          </w:p>
        </w:tc>
        <w:tc>
          <w:tcPr>
            <w:tcW w:w="8257" w:type="dxa"/>
            <w:gridSpan w:val="4"/>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rPr>
                <w:sz w:val="16"/>
                <w:szCs w:val="16"/>
              </w:rPr>
            </w:pPr>
            <w:r w:rsidRPr="00541793">
              <w:rPr>
                <w:sz w:val="16"/>
                <w:szCs w:val="16"/>
                <w:lang w:val="es-MX"/>
              </w:rPr>
              <w:t>Adquisición con Fondos de Terceros</w:t>
            </w:r>
          </w:p>
        </w:tc>
      </w:tr>
    </w:tbl>
    <w:p w:rsidR="00846769" w:rsidRPr="00541793" w:rsidRDefault="00846769" w:rsidP="00846769">
      <w:pPr>
        <w:pStyle w:val="Texto"/>
        <w:spacing w:line="23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56"/>
        <w:gridCol w:w="3590"/>
        <w:gridCol w:w="503"/>
        <w:gridCol w:w="4063"/>
      </w:tblGrid>
      <w:tr w:rsidR="00846769" w:rsidRPr="00541793" w:rsidTr="00483F77">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No.</w:t>
            </w:r>
          </w:p>
        </w:tc>
        <w:tc>
          <w:tcPr>
            <w:tcW w:w="4306"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ABONO</w:t>
            </w:r>
          </w:p>
        </w:tc>
      </w:tr>
      <w:tr w:rsidR="00846769" w:rsidRPr="00541793" w:rsidTr="00483F77">
        <w:tblPrEx>
          <w:tblCellMar>
            <w:top w:w="0" w:type="dxa"/>
            <w:bottom w:w="0" w:type="dxa"/>
          </w:tblCellMar>
        </w:tblPrEx>
        <w:trPr>
          <w:trHeight w:val="20"/>
        </w:trPr>
        <w:tc>
          <w:tcPr>
            <w:tcW w:w="580"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1</w:t>
            </w:r>
          </w:p>
        </w:tc>
        <w:tc>
          <w:tcPr>
            <w:tcW w:w="3804"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r w:rsidRPr="00541793">
              <w:rPr>
                <w:sz w:val="16"/>
                <w:szCs w:val="16"/>
              </w:rPr>
              <w:t>A la apertura en libros por el saldo del ejercicio inmediato anterior.</w:t>
            </w:r>
          </w:p>
        </w:tc>
        <w:tc>
          <w:tcPr>
            <w:tcW w:w="524"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1</w:t>
            </w:r>
          </w:p>
        </w:tc>
        <w:tc>
          <w:tcPr>
            <w:tcW w:w="4306"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r w:rsidRPr="00541793">
              <w:rPr>
                <w:sz w:val="16"/>
                <w:szCs w:val="16"/>
              </w:rPr>
              <w:t>Por la rendición de cuentas de las operaciones realizadas con recursos de fondos de terceros.</w:t>
            </w:r>
          </w:p>
        </w:tc>
      </w:tr>
      <w:tr w:rsidR="00846769" w:rsidRPr="00541793" w:rsidTr="00483F77">
        <w:tblPrEx>
          <w:tblCellMar>
            <w:top w:w="0" w:type="dxa"/>
            <w:bottom w:w="0" w:type="dxa"/>
          </w:tblCellMar>
        </w:tblPrEx>
        <w:trPr>
          <w:trHeight w:val="20"/>
        </w:trPr>
        <w:tc>
          <w:tcPr>
            <w:tcW w:w="580" w:type="dxa"/>
            <w:tcBorders>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2</w:t>
            </w:r>
          </w:p>
        </w:tc>
        <w:tc>
          <w:tcPr>
            <w:tcW w:w="3804" w:type="dxa"/>
            <w:tcBorders>
              <w:left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r w:rsidRPr="00541793">
              <w:rPr>
                <w:sz w:val="16"/>
                <w:szCs w:val="16"/>
              </w:rPr>
              <w:t>Por los desembolsos derivados de la ejecución de operaciones con recursos de fondos de terceros.</w:t>
            </w:r>
          </w:p>
        </w:tc>
        <w:tc>
          <w:tcPr>
            <w:tcW w:w="524" w:type="dxa"/>
            <w:tcBorders>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2</w:t>
            </w:r>
          </w:p>
        </w:tc>
        <w:tc>
          <w:tcPr>
            <w:tcW w:w="4306" w:type="dxa"/>
            <w:tcBorders>
              <w:left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r w:rsidRPr="00541793">
              <w:rPr>
                <w:sz w:val="16"/>
                <w:szCs w:val="16"/>
              </w:rPr>
              <w:t>Al cierre de libros por el saldo deudor de la cuenta.</w:t>
            </w:r>
          </w:p>
        </w:tc>
      </w:tr>
      <w:tr w:rsidR="00846769" w:rsidRPr="00541793" w:rsidTr="00483F77">
        <w:tblPrEx>
          <w:tblCellMar>
            <w:top w:w="0" w:type="dxa"/>
            <w:bottom w:w="0" w:type="dxa"/>
          </w:tblCellMar>
        </w:tblPrEx>
        <w:trPr>
          <w:trHeight w:val="20"/>
        </w:trPr>
        <w:tc>
          <w:tcPr>
            <w:tcW w:w="580"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c>
          <w:tcPr>
            <w:tcW w:w="3804"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c>
          <w:tcPr>
            <w:tcW w:w="524"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c>
          <w:tcPr>
            <w:tcW w:w="4306"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r>
      <w:tr w:rsidR="00846769" w:rsidRPr="00541793" w:rsidTr="00483F77">
        <w:tblPrEx>
          <w:tblCellMar>
            <w:top w:w="0" w:type="dxa"/>
            <w:bottom w:w="0" w:type="dxa"/>
          </w:tblCellMar>
        </w:tblPrEx>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r w:rsidRPr="00541793">
              <w:rPr>
                <w:b/>
                <w:sz w:val="16"/>
                <w:szCs w:val="16"/>
              </w:rPr>
              <w:t>SU SALDO REPRESENTA</w:t>
            </w:r>
          </w:p>
          <w:p w:rsidR="00846769" w:rsidRPr="00541793" w:rsidRDefault="00846769" w:rsidP="00483F77">
            <w:pPr>
              <w:pStyle w:val="Texto"/>
              <w:spacing w:line="238" w:lineRule="exact"/>
              <w:ind w:firstLine="0"/>
              <w:rPr>
                <w:sz w:val="16"/>
                <w:szCs w:val="16"/>
              </w:rPr>
            </w:pPr>
            <w:r w:rsidRPr="00541793">
              <w:rPr>
                <w:sz w:val="16"/>
                <w:szCs w:val="16"/>
              </w:rPr>
              <w:t>El monto de las adquisiciones de bienes y/o servicios realizadas con fondos de terceros, que se tendrán que comprobar, justificar y/o entregar, según sea el caso, a su titular o beneficiario designado, de conformidad con el convenio o contrato según corresponda.</w:t>
            </w:r>
          </w:p>
        </w:tc>
      </w:tr>
      <w:tr w:rsidR="00846769" w:rsidRPr="00541793" w:rsidTr="00483F77">
        <w:tblPrEx>
          <w:tblCellMar>
            <w:top w:w="0" w:type="dxa"/>
            <w:bottom w:w="0" w:type="dxa"/>
          </w:tblCellMar>
        </w:tblPrEx>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b/>
                <w:sz w:val="16"/>
                <w:szCs w:val="16"/>
              </w:rPr>
            </w:pPr>
            <w:r w:rsidRPr="00541793">
              <w:rPr>
                <w:b/>
                <w:sz w:val="16"/>
                <w:szCs w:val="16"/>
              </w:rPr>
              <w:t>OBSERVACIONES</w:t>
            </w:r>
          </w:p>
          <w:p w:rsidR="00846769" w:rsidRPr="00541793" w:rsidRDefault="00846769" w:rsidP="00483F77">
            <w:pPr>
              <w:pStyle w:val="Texto"/>
              <w:spacing w:line="238" w:lineRule="exact"/>
              <w:ind w:firstLine="0"/>
              <w:rPr>
                <w:sz w:val="16"/>
                <w:szCs w:val="16"/>
              </w:rPr>
            </w:pPr>
            <w:r w:rsidRPr="00541793">
              <w:rPr>
                <w:sz w:val="16"/>
                <w:szCs w:val="16"/>
              </w:rPr>
              <w:t>Auxiliar por Subcuenta.</w:t>
            </w:r>
          </w:p>
        </w:tc>
      </w:tr>
    </w:tbl>
    <w:p w:rsidR="00846769" w:rsidRPr="00541793" w:rsidRDefault="00846769" w:rsidP="00846769">
      <w:pPr>
        <w:pStyle w:val="Texto"/>
        <w:spacing w:line="238" w:lineRule="exact"/>
        <w:rPr>
          <w:b/>
        </w:rPr>
      </w:pPr>
    </w:p>
    <w:p w:rsidR="00846769" w:rsidRPr="00541793" w:rsidRDefault="00846769" w:rsidP="00846769">
      <w:pPr>
        <w:pStyle w:val="Texto"/>
        <w:spacing w:line="238" w:lineRule="exact"/>
        <w:rPr>
          <w:b/>
        </w:rPr>
      </w:pPr>
      <w:r w:rsidRPr="00541793">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1001"/>
        <w:gridCol w:w="1068"/>
        <w:gridCol w:w="1730"/>
        <w:gridCol w:w="2391"/>
        <w:gridCol w:w="2522"/>
      </w:tblGrid>
      <w:tr w:rsidR="00846769" w:rsidRPr="00541793" w:rsidTr="00483F77">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NUMERO</w:t>
            </w:r>
          </w:p>
        </w:tc>
        <w:tc>
          <w:tcPr>
            <w:tcW w:w="1134"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GENERO</w:t>
            </w:r>
          </w:p>
        </w:tc>
        <w:tc>
          <w:tcPr>
            <w:tcW w:w="1843"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GRUPO</w:t>
            </w:r>
          </w:p>
        </w:tc>
        <w:tc>
          <w:tcPr>
            <w:tcW w:w="255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RUBRO</w:t>
            </w:r>
          </w:p>
        </w:tc>
        <w:tc>
          <w:tcPr>
            <w:tcW w:w="2693"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jc w:val="center"/>
              <w:rPr>
                <w:b/>
                <w:sz w:val="16"/>
                <w:szCs w:val="16"/>
              </w:rPr>
            </w:pPr>
            <w:r w:rsidRPr="00541793">
              <w:rPr>
                <w:b/>
                <w:sz w:val="16"/>
                <w:szCs w:val="16"/>
              </w:rPr>
              <w:t>NATURALEZA</w:t>
            </w:r>
          </w:p>
        </w:tc>
      </w:tr>
      <w:tr w:rsidR="00846769" w:rsidRPr="00541793" w:rsidTr="00483F77">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3.1.3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Hacienda Pública / Patrimonio</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Hacienda Pública/ Patrimonio Contribuido</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Actualizaciones del Patrimonio</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846769" w:rsidRPr="00541793" w:rsidRDefault="00846769" w:rsidP="00483F77">
            <w:pPr>
              <w:pStyle w:val="Texto"/>
              <w:spacing w:line="238" w:lineRule="exact"/>
              <w:ind w:firstLine="0"/>
              <w:jc w:val="center"/>
              <w:rPr>
                <w:sz w:val="16"/>
                <w:szCs w:val="16"/>
              </w:rPr>
            </w:pPr>
            <w:r w:rsidRPr="00541793">
              <w:rPr>
                <w:sz w:val="16"/>
                <w:szCs w:val="16"/>
              </w:rPr>
              <w:t>Acreedora</w:t>
            </w:r>
          </w:p>
        </w:tc>
      </w:tr>
      <w:tr w:rsidR="00846769" w:rsidRPr="00541793" w:rsidTr="00483F77">
        <w:tblPrEx>
          <w:tblCellMar>
            <w:top w:w="0" w:type="dxa"/>
            <w:bottom w:w="0" w:type="dxa"/>
          </w:tblCellMar>
        </w:tblPrEx>
        <w:tc>
          <w:tcPr>
            <w:tcW w:w="1062" w:type="dxa"/>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rPr>
                <w:sz w:val="16"/>
                <w:szCs w:val="16"/>
              </w:rPr>
            </w:pPr>
            <w:r w:rsidRPr="00541793">
              <w:rPr>
                <w:b/>
                <w:sz w:val="16"/>
                <w:szCs w:val="16"/>
              </w:rPr>
              <w:t>CUENTA</w:t>
            </w:r>
          </w:p>
        </w:tc>
        <w:tc>
          <w:tcPr>
            <w:tcW w:w="8222" w:type="dxa"/>
            <w:gridSpan w:val="4"/>
            <w:tcBorders>
              <w:top w:val="single" w:sz="6" w:space="0" w:color="auto"/>
              <w:left w:val="single" w:sz="6" w:space="0" w:color="auto"/>
              <w:bottom w:val="single" w:sz="6" w:space="0" w:color="auto"/>
              <w:right w:val="single" w:sz="6" w:space="0" w:color="auto"/>
            </w:tcBorders>
            <w:vAlign w:val="center"/>
          </w:tcPr>
          <w:p w:rsidR="00846769" w:rsidRPr="00541793" w:rsidRDefault="00846769" w:rsidP="00483F77">
            <w:pPr>
              <w:pStyle w:val="Texto"/>
              <w:spacing w:line="238" w:lineRule="exact"/>
              <w:ind w:firstLine="0"/>
              <w:rPr>
                <w:sz w:val="16"/>
                <w:szCs w:val="16"/>
              </w:rPr>
            </w:pPr>
            <w:r w:rsidRPr="00541793">
              <w:rPr>
                <w:sz w:val="16"/>
                <w:szCs w:val="16"/>
              </w:rPr>
              <w:t>Actualización de la Hacienda Pública/Patrimonio</w:t>
            </w:r>
          </w:p>
        </w:tc>
      </w:tr>
    </w:tbl>
    <w:p w:rsidR="00846769" w:rsidRPr="00541793" w:rsidRDefault="00846769" w:rsidP="00846769">
      <w:pPr>
        <w:pStyle w:val="Texto"/>
        <w:spacing w:line="23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06"/>
        <w:gridCol w:w="3584"/>
        <w:gridCol w:w="540"/>
        <w:gridCol w:w="3982"/>
      </w:tblGrid>
      <w:tr w:rsidR="00846769" w:rsidRPr="00541793" w:rsidTr="00483F77">
        <w:tblPrEx>
          <w:tblCellMar>
            <w:top w:w="0" w:type="dxa"/>
            <w:bottom w:w="0" w:type="dxa"/>
          </w:tblCellMar>
        </w:tblPrEx>
        <w:trPr>
          <w:trHeight w:val="20"/>
        </w:trPr>
        <w:tc>
          <w:tcPr>
            <w:tcW w:w="637"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No.</w:t>
            </w:r>
          </w:p>
        </w:tc>
        <w:tc>
          <w:tcPr>
            <w:tcW w:w="3827"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CARGO</w:t>
            </w:r>
          </w:p>
        </w:tc>
        <w:tc>
          <w:tcPr>
            <w:tcW w:w="567"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No.</w:t>
            </w:r>
          </w:p>
        </w:tc>
        <w:tc>
          <w:tcPr>
            <w:tcW w:w="4253" w:type="dxa"/>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jc w:val="center"/>
              <w:rPr>
                <w:b/>
                <w:sz w:val="16"/>
                <w:szCs w:val="16"/>
              </w:rPr>
            </w:pPr>
            <w:r w:rsidRPr="00541793">
              <w:rPr>
                <w:b/>
                <w:sz w:val="16"/>
                <w:szCs w:val="16"/>
              </w:rPr>
              <w:t>ABONO</w:t>
            </w:r>
          </w:p>
        </w:tc>
      </w:tr>
      <w:tr w:rsidR="00846769" w:rsidRPr="00541793" w:rsidTr="00483F77">
        <w:tblPrEx>
          <w:tblCellMar>
            <w:top w:w="0" w:type="dxa"/>
            <w:bottom w:w="0" w:type="dxa"/>
          </w:tblCellMar>
        </w:tblPrEx>
        <w:trPr>
          <w:trHeight w:val="20"/>
        </w:trPr>
        <w:tc>
          <w:tcPr>
            <w:tcW w:w="637"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1</w:t>
            </w:r>
          </w:p>
        </w:tc>
        <w:tc>
          <w:tcPr>
            <w:tcW w:w="3827"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rPr>
                <w:sz w:val="16"/>
                <w:szCs w:val="16"/>
                <w:lang w:val="es-MX"/>
              </w:rPr>
            </w:pPr>
            <w:r w:rsidRPr="00541793">
              <w:rPr>
                <w:sz w:val="16"/>
                <w:szCs w:val="16"/>
                <w:lang w:val="es-MX"/>
              </w:rPr>
              <w:t xml:space="preserve">Por el decremento del valor de los activos, o el incremento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 </w:t>
            </w:r>
          </w:p>
        </w:tc>
        <w:tc>
          <w:tcPr>
            <w:tcW w:w="567"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jc w:val="center"/>
              <w:rPr>
                <w:sz w:val="16"/>
                <w:szCs w:val="16"/>
              </w:rPr>
            </w:pPr>
            <w:r w:rsidRPr="00541793">
              <w:rPr>
                <w:sz w:val="16"/>
                <w:szCs w:val="16"/>
              </w:rPr>
              <w:t>2</w:t>
            </w:r>
          </w:p>
        </w:tc>
        <w:tc>
          <w:tcPr>
            <w:tcW w:w="4253" w:type="dxa"/>
            <w:tcBorders>
              <w:top w:val="single" w:sz="6" w:space="0" w:color="auto"/>
              <w:left w:val="single" w:sz="6" w:space="0" w:color="auto"/>
              <w:right w:val="single" w:sz="6" w:space="0" w:color="auto"/>
            </w:tcBorders>
          </w:tcPr>
          <w:p w:rsidR="00846769" w:rsidRPr="00541793" w:rsidRDefault="00846769" w:rsidP="00483F77">
            <w:pPr>
              <w:pStyle w:val="Texto"/>
              <w:spacing w:line="238" w:lineRule="exact"/>
              <w:ind w:firstLine="0"/>
              <w:rPr>
                <w:sz w:val="16"/>
                <w:szCs w:val="16"/>
                <w:lang w:val="es-MX"/>
              </w:rPr>
            </w:pPr>
            <w:r w:rsidRPr="00541793">
              <w:rPr>
                <w:sz w:val="16"/>
                <w:szCs w:val="16"/>
                <w:lang w:val="es-MX"/>
              </w:rPr>
              <w:t>Por el incremento del valor de los activos, o el decremento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w:t>
            </w:r>
          </w:p>
        </w:tc>
      </w:tr>
      <w:tr w:rsidR="00846769" w:rsidRPr="00541793" w:rsidTr="00483F77">
        <w:tblPrEx>
          <w:tblCellMar>
            <w:top w:w="0" w:type="dxa"/>
            <w:bottom w:w="0" w:type="dxa"/>
          </w:tblCellMar>
        </w:tblPrEx>
        <w:trPr>
          <w:trHeight w:val="20"/>
        </w:trPr>
        <w:tc>
          <w:tcPr>
            <w:tcW w:w="637"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c>
          <w:tcPr>
            <w:tcW w:w="3827"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lang w:val="es-MX"/>
              </w:rPr>
            </w:pPr>
          </w:p>
        </w:tc>
        <w:tc>
          <w:tcPr>
            <w:tcW w:w="567"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rPr>
            </w:pPr>
          </w:p>
        </w:tc>
        <w:tc>
          <w:tcPr>
            <w:tcW w:w="4253" w:type="dxa"/>
            <w:tcBorders>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sz w:val="16"/>
                <w:szCs w:val="16"/>
                <w:lang w:val="es-MX"/>
              </w:rPr>
            </w:pPr>
          </w:p>
        </w:tc>
      </w:tr>
      <w:tr w:rsidR="00846769" w:rsidRPr="00541793" w:rsidTr="00483F77">
        <w:tblPrEx>
          <w:tblCellMar>
            <w:top w:w="0" w:type="dxa"/>
            <w:bottom w:w="0" w:type="dxa"/>
          </w:tblCellMar>
        </w:tblPrEx>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b/>
                <w:sz w:val="16"/>
                <w:szCs w:val="16"/>
              </w:rPr>
            </w:pPr>
            <w:r w:rsidRPr="00541793">
              <w:rPr>
                <w:b/>
                <w:sz w:val="16"/>
                <w:szCs w:val="16"/>
              </w:rPr>
              <w:t>SU SALDO REPRESENTA</w:t>
            </w:r>
          </w:p>
          <w:p w:rsidR="00846769" w:rsidRPr="00541793" w:rsidRDefault="00846769" w:rsidP="00483F77">
            <w:pPr>
              <w:pStyle w:val="Texto"/>
              <w:spacing w:line="238" w:lineRule="exact"/>
              <w:ind w:firstLine="0"/>
              <w:rPr>
                <w:sz w:val="16"/>
                <w:szCs w:val="16"/>
              </w:rPr>
            </w:pPr>
            <w:r w:rsidRPr="00541793">
              <w:rPr>
                <w:sz w:val="16"/>
                <w:szCs w:val="16"/>
              </w:rPr>
              <w:t>El valor actualizado de los activos, pasivos y patrimonio del ente público que han sido reconocidos contablemente, por transacciones y otros eventos cuantificables una vez formalizados e</w:t>
            </w:r>
            <w:r w:rsidRPr="00541793">
              <w:rPr>
                <w:sz w:val="16"/>
                <w:szCs w:val="16"/>
                <w:lang w:val="es-MX"/>
              </w:rPr>
              <w:t>n términos de las disposiciones que resulten aplicables</w:t>
            </w:r>
            <w:r w:rsidRPr="00541793">
              <w:rPr>
                <w:sz w:val="16"/>
                <w:szCs w:val="16"/>
              </w:rPr>
              <w:t>.</w:t>
            </w:r>
          </w:p>
        </w:tc>
      </w:tr>
      <w:tr w:rsidR="00846769" w:rsidRPr="00541793" w:rsidTr="00483F77">
        <w:tblPrEx>
          <w:tblCellMar>
            <w:top w:w="0" w:type="dxa"/>
            <w:bottom w:w="0" w:type="dxa"/>
          </w:tblCellMar>
        </w:tblPrEx>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846769" w:rsidRPr="00541793" w:rsidRDefault="00846769" w:rsidP="00483F77">
            <w:pPr>
              <w:pStyle w:val="Texto"/>
              <w:spacing w:line="238" w:lineRule="exact"/>
              <w:ind w:firstLine="0"/>
              <w:rPr>
                <w:b/>
                <w:sz w:val="16"/>
                <w:szCs w:val="16"/>
              </w:rPr>
            </w:pPr>
            <w:r w:rsidRPr="00541793">
              <w:rPr>
                <w:b/>
                <w:sz w:val="16"/>
                <w:szCs w:val="16"/>
              </w:rPr>
              <w:t>OBSERVACIONES</w:t>
            </w:r>
          </w:p>
          <w:p w:rsidR="00846769" w:rsidRPr="00541793" w:rsidRDefault="00846769" w:rsidP="00483F77">
            <w:pPr>
              <w:pStyle w:val="Texto"/>
              <w:spacing w:line="238" w:lineRule="exact"/>
              <w:ind w:firstLine="0"/>
              <w:rPr>
                <w:sz w:val="16"/>
                <w:szCs w:val="16"/>
              </w:rPr>
            </w:pPr>
            <w:r w:rsidRPr="00541793">
              <w:rPr>
                <w:sz w:val="16"/>
                <w:szCs w:val="16"/>
              </w:rPr>
              <w:t>Auxiliar por subcuenta.</w:t>
            </w:r>
          </w:p>
        </w:tc>
      </w:tr>
    </w:tbl>
    <w:p w:rsidR="00846769" w:rsidRPr="00541793" w:rsidRDefault="00846769" w:rsidP="00846769">
      <w:pPr>
        <w:pStyle w:val="Texto"/>
        <w:spacing w:line="238" w:lineRule="exact"/>
        <w:rPr>
          <w:b/>
        </w:rPr>
      </w:pPr>
    </w:p>
    <w:p w:rsidR="00846769" w:rsidRPr="00541793" w:rsidRDefault="00846769" w:rsidP="00846769">
      <w:pPr>
        <w:pStyle w:val="Texto"/>
        <w:spacing w:line="238" w:lineRule="exact"/>
        <w:rPr>
          <w:b/>
        </w:rPr>
      </w:pPr>
      <w:r w:rsidRPr="00541793">
        <w:rPr>
          <w:b/>
        </w:rPr>
        <w:lastRenderedPageBreak/>
        <w:t>…</w:t>
      </w:r>
    </w:p>
    <w:p w:rsidR="00846769" w:rsidRPr="00541793" w:rsidRDefault="00846769" w:rsidP="00846769">
      <w:pPr>
        <w:pStyle w:val="ANOTACION"/>
        <w:spacing w:line="250" w:lineRule="exact"/>
      </w:pPr>
      <w:r w:rsidRPr="00541793">
        <w:t>TRANSITORIOS</w:t>
      </w:r>
    </w:p>
    <w:p w:rsidR="00846769" w:rsidRPr="00541793" w:rsidRDefault="00846769" w:rsidP="00846769">
      <w:pPr>
        <w:pStyle w:val="Texto"/>
        <w:spacing w:line="250" w:lineRule="exact"/>
      </w:pPr>
      <w:r w:rsidRPr="00541793">
        <w:rPr>
          <w:b/>
        </w:rPr>
        <w:t>PRIMERO.-</w:t>
      </w:r>
      <w:r w:rsidRPr="00541793">
        <w:t xml:space="preserve"> El presente Acuerdo entrará en vigor el día siguiente al de su publicación en el Diario Oficial de la Federación.</w:t>
      </w:r>
    </w:p>
    <w:p w:rsidR="00846769" w:rsidRPr="00541793" w:rsidRDefault="00846769" w:rsidP="00846769">
      <w:pPr>
        <w:pStyle w:val="Texto"/>
        <w:spacing w:line="250" w:lineRule="exact"/>
      </w:pPr>
      <w:r w:rsidRPr="00541793">
        <w:rPr>
          <w:b/>
        </w:rPr>
        <w:t xml:space="preserve">SEGUNDO.- </w:t>
      </w:r>
      <w:r w:rsidRPr="00541793">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46769" w:rsidRPr="00541793" w:rsidRDefault="00846769" w:rsidP="00846769">
      <w:pPr>
        <w:pStyle w:val="Texto"/>
        <w:spacing w:line="250" w:lineRule="exact"/>
      </w:pPr>
      <w:r w:rsidRPr="00541793">
        <w:rPr>
          <w:b/>
        </w:rPr>
        <w:t xml:space="preserve">TERCERO.- </w:t>
      </w:r>
      <w:r w:rsidRPr="00541793">
        <w:t>En términos de los artículos 7 y 15 de la Ley General de Contabilidad Gubernamental, el Secretario Técnico llevará un registro público en una página de Internet de los actos que los gobiernos de las entidades federativas realicen para la adopción e implementación del presente Acuerdo.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rsidR="00846769" w:rsidRPr="00541793" w:rsidRDefault="00846769" w:rsidP="00846769">
      <w:pPr>
        <w:pStyle w:val="Texto"/>
        <w:spacing w:line="250"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del Acuerdo por el que se Reforma y Adiciona el Manual de Contabilidad Gubernamental</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846769" w:rsidRDefault="00846769" w:rsidP="00846769">
      <w:pPr>
        <w:pStyle w:val="Texto"/>
        <w:spacing w:line="250" w:lineRule="exact"/>
      </w:pPr>
      <w:r w:rsidRPr="00541793">
        <w:t xml:space="preserve">La Secretaria Técnica del Consejo Nacional de Armonización Contable, </w:t>
      </w:r>
      <w:r w:rsidRPr="00541793">
        <w:rPr>
          <w:b/>
        </w:rPr>
        <w:t>María Teresa Castro Corro</w:t>
      </w:r>
      <w:r w:rsidRPr="00541793">
        <w:t>.- Rúbrica.</w:t>
      </w:r>
    </w:p>
    <w:p w:rsidR="00846769" w:rsidRDefault="00846769">
      <w:pPr>
        <w:spacing w:after="200" w:line="276" w:lineRule="auto"/>
        <w:rPr>
          <w:rFonts w:ascii="Arial" w:hAnsi="Arial" w:cs="Arial"/>
          <w:sz w:val="18"/>
          <w:szCs w:val="20"/>
        </w:rPr>
      </w:pPr>
      <w:r>
        <w:br w:type="page"/>
      </w:r>
    </w:p>
    <w:p w:rsidR="00846769" w:rsidRPr="00541793" w:rsidRDefault="00846769" w:rsidP="00846769">
      <w:pPr>
        <w:pStyle w:val="Texto"/>
      </w:pPr>
    </w:p>
    <w:p w:rsidR="00846769" w:rsidRPr="00787470" w:rsidRDefault="00846769" w:rsidP="00846769">
      <w:pPr>
        <w:pStyle w:val="Titulo1"/>
        <w:rPr>
          <w:rFonts w:cs="Times New Roman"/>
        </w:rPr>
      </w:pPr>
      <w:r w:rsidRPr="00787470">
        <w:rPr>
          <w:rFonts w:cs="Times New Roman"/>
        </w:rPr>
        <w:t>ACUERDO por el que se reforma y adiciona el Acuerdo por el que se armoniza la estructura de las cuentas públicas.</w:t>
      </w:r>
    </w:p>
    <w:p w:rsidR="00846769" w:rsidRDefault="00846769" w:rsidP="00846769">
      <w:pPr>
        <w:pStyle w:val="Texto"/>
        <w:rPr>
          <w:lang w:val="es-MX"/>
        </w:rPr>
      </w:pPr>
    </w:p>
    <w:p w:rsidR="00846769" w:rsidRPr="00541793" w:rsidRDefault="00846769" w:rsidP="00846769">
      <w:pPr>
        <w:pStyle w:val="Texto"/>
        <w:spacing w:line="246" w:lineRule="exact"/>
      </w:pPr>
      <w:r w:rsidRPr="00541793">
        <w:t>Con fundamento en el artículo 6, 7 y 9 de la Ley General de Contabilidad Gubernamental, el Consejo Nacional de Armonización Contable aprobó el siguiente:</w:t>
      </w:r>
    </w:p>
    <w:p w:rsidR="00846769" w:rsidRPr="00541793" w:rsidRDefault="00846769" w:rsidP="00846769">
      <w:pPr>
        <w:pStyle w:val="ANOTACION"/>
        <w:spacing w:line="246" w:lineRule="exact"/>
      </w:pPr>
      <w:r w:rsidRPr="00541793">
        <w:t>Acuerdo por el que se Reforma y Adiciona el Acuerdo por el que se armoniza</w:t>
      </w:r>
      <w:r>
        <w:t xml:space="preserve">  </w:t>
      </w:r>
      <w:r w:rsidRPr="00541793">
        <w:t>la estructura de las cuentas públicas</w:t>
      </w:r>
    </w:p>
    <w:p w:rsidR="00846769" w:rsidRPr="00541793" w:rsidRDefault="00846769" w:rsidP="00846769">
      <w:pPr>
        <w:pStyle w:val="ANOTACION"/>
        <w:spacing w:line="246" w:lineRule="exact"/>
      </w:pPr>
      <w:r w:rsidRPr="00541793">
        <w:t>CONSIDERANDO</w:t>
      </w:r>
    </w:p>
    <w:p w:rsidR="00846769" w:rsidRPr="00541793" w:rsidRDefault="00846769" w:rsidP="00846769">
      <w:pPr>
        <w:pStyle w:val="Texto"/>
        <w:spacing w:line="246" w:lineRule="exact"/>
      </w:pPr>
      <w:r w:rsidRPr="00541793">
        <w:t>Que la Ley General de Contabilidad Gubernamental (LGCG) tiene por objeto establecer los criterios generales que regirán la contabilidad gubernamental y la emisión de información financiera, incluyendo la presupuestaria y programática, de los entes públicos, con el fin de lograr su adecuada armonización.</w:t>
      </w:r>
    </w:p>
    <w:p w:rsidR="00846769" w:rsidRPr="00541793" w:rsidRDefault="00846769" w:rsidP="00846769">
      <w:pPr>
        <w:pStyle w:val="Texto"/>
        <w:spacing w:line="246" w:lineRule="exact"/>
      </w:pPr>
      <w:r w:rsidRPr="00541793">
        <w:t>Que en este marco y en cumplimiento de sus funciones, el Consejo Nacional de Armonización Contable (CONAC) publicó en el Diario Oficial de la Federación (DOF) el 30 de diciembre de 2013, el Acuerdo por el que se armoniza la estructura de las cuentas públicas, así como su adición publicada en el DOF el 6 de octubre de 2014.</w:t>
      </w:r>
    </w:p>
    <w:p w:rsidR="00846769" w:rsidRPr="00541793" w:rsidRDefault="00846769" w:rsidP="00846769">
      <w:pPr>
        <w:pStyle w:val="Texto"/>
        <w:spacing w:line="246" w:lineRule="exact"/>
      </w:pPr>
      <w:r w:rsidRPr="00541793">
        <w:t>Que en concordancia con las diversas precisiones sobre la estructura de las cuentas públicas que presenta el Gobierno Federal y en el marco de las disposiciones jurídicas publicadas en el Diario Oficial de la Federación el 11 de agosto de 2014, en Materia de Energía, donde se transforman la Comisión Federal de Electricidad y Petróleos Mexicanos en Empresas Productivas del Estado.</w:t>
      </w:r>
    </w:p>
    <w:p w:rsidR="00846769" w:rsidRPr="00541793" w:rsidRDefault="00846769" w:rsidP="00846769">
      <w:pPr>
        <w:pStyle w:val="Texto"/>
        <w:spacing w:line="246" w:lineRule="exact"/>
      </w:pPr>
      <w:r w:rsidRPr="00541793">
        <w:t>Por lo expuesto, el Consejo Nacional de Armonización Contable aprobó el siguiente:</w:t>
      </w:r>
    </w:p>
    <w:p w:rsidR="00846769" w:rsidRPr="00541793" w:rsidRDefault="00846769" w:rsidP="00846769">
      <w:pPr>
        <w:pStyle w:val="ANOTACION"/>
        <w:spacing w:line="252" w:lineRule="exact"/>
      </w:pPr>
      <w:r w:rsidRPr="00541793">
        <w:t>Acuerdo por el que se Reforma y Adiciona el Acuerdo por el que se armoniza</w:t>
      </w:r>
      <w:r>
        <w:t xml:space="preserve">  </w:t>
      </w:r>
      <w:r w:rsidRPr="00541793">
        <w:t>la estructura de las cuentas públicas</w:t>
      </w:r>
    </w:p>
    <w:p w:rsidR="00846769" w:rsidRPr="00541793" w:rsidRDefault="00846769" w:rsidP="00846769">
      <w:pPr>
        <w:pStyle w:val="Texto"/>
        <w:spacing w:line="252" w:lineRule="exact"/>
      </w:pPr>
      <w:r w:rsidRPr="00541793">
        <w:rPr>
          <w:b/>
        </w:rPr>
        <w:t>ÚNICO.-</w:t>
      </w:r>
      <w:r w:rsidRPr="00541793">
        <w:t xml:space="preserve"> En el punto 6 Información adicional a presentar en la Cuenta Pública en lo relacionado al apartado a.1 Entidades de Control Presupuestario Directo se elimina la clasificación de Entidades Paraestatales Empresariales no Financieras con Participación Estatal Mayoritaria por lo que se reforma la numeración de la clasificación de las Instituciones Públicas de la Seguridad Social y se adiciona el punto a.3 para las Empresas Productivas del Estado para quedar como sigue:</w:t>
      </w:r>
    </w:p>
    <w:p w:rsidR="00846769" w:rsidRPr="00541793" w:rsidRDefault="00846769" w:rsidP="00846769">
      <w:pPr>
        <w:pStyle w:val="Texto"/>
        <w:spacing w:line="252" w:lineRule="exact"/>
        <w:rPr>
          <w:b/>
        </w:rPr>
      </w:pPr>
      <w:r w:rsidRPr="00541793">
        <w:rPr>
          <w:b/>
        </w:rPr>
        <w:t>…</w:t>
      </w:r>
    </w:p>
    <w:p w:rsidR="00846769" w:rsidRPr="00541793" w:rsidRDefault="00846769" w:rsidP="00846769">
      <w:pPr>
        <w:pStyle w:val="Texto"/>
        <w:spacing w:line="252" w:lineRule="exact"/>
        <w:rPr>
          <w:b/>
        </w:rPr>
      </w:pPr>
      <w:r w:rsidRPr="00541793">
        <w:rPr>
          <w:b/>
        </w:rPr>
        <w:t>“6.</w:t>
      </w:r>
      <w:r w:rsidRPr="00541793">
        <w:rPr>
          <w:b/>
        </w:rPr>
        <w:tab/>
        <w:t>…</w:t>
      </w:r>
    </w:p>
    <w:p w:rsidR="00846769" w:rsidRPr="00541793" w:rsidRDefault="00846769" w:rsidP="00846769">
      <w:pPr>
        <w:pStyle w:val="Texto"/>
        <w:spacing w:line="252" w:lineRule="exact"/>
        <w:rPr>
          <w:b/>
        </w:rPr>
      </w:pPr>
      <w:r w:rsidRPr="00541793">
        <w:rPr>
          <w:b/>
        </w:rPr>
        <w:t>…</w:t>
      </w:r>
    </w:p>
    <w:p w:rsidR="00846769" w:rsidRPr="00541793" w:rsidRDefault="00846769" w:rsidP="00846769">
      <w:pPr>
        <w:pStyle w:val="Texto"/>
        <w:spacing w:line="252" w:lineRule="exact"/>
      </w:pPr>
      <w:proofErr w:type="gramStart"/>
      <w:r w:rsidRPr="00541793">
        <w:t>a.</w:t>
      </w:r>
      <w:proofErr w:type="gramEnd"/>
      <w:r w:rsidRPr="00541793">
        <w:tab/>
      </w:r>
      <w:r w:rsidRPr="00541793">
        <w:rPr>
          <w:b/>
        </w:rPr>
        <w:t>…</w:t>
      </w:r>
    </w:p>
    <w:p w:rsidR="00846769" w:rsidRPr="00541793" w:rsidRDefault="00846769" w:rsidP="00846769">
      <w:pPr>
        <w:pStyle w:val="INCISO"/>
        <w:spacing w:line="252" w:lineRule="exact"/>
        <w:rPr>
          <w:b/>
        </w:rPr>
      </w:pPr>
      <w:r w:rsidRPr="00541793">
        <w:t>a.1.</w:t>
      </w:r>
      <w:r w:rsidRPr="00541793">
        <w:tab/>
      </w:r>
      <w:r w:rsidRPr="00541793">
        <w:rPr>
          <w:b/>
        </w:rPr>
        <w:t>…</w:t>
      </w:r>
    </w:p>
    <w:p w:rsidR="00846769" w:rsidRPr="00541793" w:rsidRDefault="00846769" w:rsidP="00846769">
      <w:pPr>
        <w:pStyle w:val="Texto"/>
        <w:spacing w:line="252" w:lineRule="exact"/>
        <w:ind w:left="1800" w:hanging="711"/>
      </w:pPr>
      <w:r w:rsidRPr="00541793">
        <w:t>a.1.1</w:t>
      </w:r>
      <w:r w:rsidRPr="00541793">
        <w:tab/>
        <w:t>Instituciones Públicas de la Seguridad Social.</w:t>
      </w:r>
    </w:p>
    <w:p w:rsidR="00846769" w:rsidRPr="00541793" w:rsidRDefault="00846769" w:rsidP="00846769">
      <w:pPr>
        <w:pStyle w:val="INCISO"/>
        <w:spacing w:line="252" w:lineRule="exact"/>
      </w:pPr>
      <w:r w:rsidRPr="00541793">
        <w:t>a.2.</w:t>
      </w:r>
      <w:r w:rsidRPr="00541793">
        <w:tab/>
      </w:r>
      <w:r w:rsidRPr="00541793">
        <w:rPr>
          <w:b/>
        </w:rPr>
        <w:t>…</w:t>
      </w:r>
    </w:p>
    <w:p w:rsidR="00846769" w:rsidRPr="00541793" w:rsidRDefault="00846769" w:rsidP="00846769">
      <w:pPr>
        <w:pStyle w:val="INCISO"/>
        <w:spacing w:line="252" w:lineRule="exact"/>
      </w:pPr>
      <w:r w:rsidRPr="00541793">
        <w:t>a.3.</w:t>
      </w:r>
      <w:r w:rsidRPr="00541793">
        <w:tab/>
        <w:t>Empresas Productivas del Estado</w:t>
      </w:r>
    </w:p>
    <w:p w:rsidR="00846769" w:rsidRPr="00541793" w:rsidRDefault="00846769" w:rsidP="00846769">
      <w:pPr>
        <w:pStyle w:val="Texto"/>
        <w:spacing w:line="252" w:lineRule="exact"/>
        <w:rPr>
          <w:b/>
        </w:rPr>
      </w:pPr>
      <w:r>
        <w:tab/>
      </w:r>
      <w:r w:rsidRPr="00541793">
        <w:rPr>
          <w:b/>
        </w:rPr>
        <w:t>…</w:t>
      </w:r>
    </w:p>
    <w:p w:rsidR="00846769" w:rsidRPr="00541793" w:rsidRDefault="00846769" w:rsidP="00846769">
      <w:pPr>
        <w:pStyle w:val="Texto"/>
        <w:spacing w:line="252" w:lineRule="exact"/>
      </w:pPr>
      <w:r w:rsidRPr="00541793">
        <w:t xml:space="preserve">b. </w:t>
      </w:r>
      <w:proofErr w:type="gramStart"/>
      <w:r w:rsidRPr="00541793">
        <w:t>y</w:t>
      </w:r>
      <w:proofErr w:type="gramEnd"/>
      <w:r w:rsidRPr="00541793">
        <w:t xml:space="preserve"> c. </w:t>
      </w:r>
      <w:r w:rsidRPr="00541793">
        <w:rPr>
          <w:b/>
        </w:rPr>
        <w:t>…”</w:t>
      </w:r>
    </w:p>
    <w:p w:rsidR="00846769" w:rsidRPr="00541793" w:rsidRDefault="00846769" w:rsidP="00846769">
      <w:pPr>
        <w:pStyle w:val="ANOTACION"/>
        <w:spacing w:line="252" w:lineRule="exact"/>
      </w:pPr>
      <w:r w:rsidRPr="00541793">
        <w:t>TRANSITORIOS</w:t>
      </w:r>
    </w:p>
    <w:p w:rsidR="00846769" w:rsidRPr="00541793" w:rsidRDefault="00846769" w:rsidP="00846769">
      <w:pPr>
        <w:pStyle w:val="Texto"/>
        <w:spacing w:line="252" w:lineRule="exact"/>
      </w:pPr>
      <w:r w:rsidRPr="00541793">
        <w:rPr>
          <w:b/>
        </w:rPr>
        <w:t>PRIMERO.-</w:t>
      </w:r>
      <w:r w:rsidRPr="00541793">
        <w:t xml:space="preserve"> El presente Acuerdo </w:t>
      </w:r>
      <w:r w:rsidRPr="00541793">
        <w:rPr>
          <w:lang w:val="es-MX"/>
        </w:rPr>
        <w:t>entrará</w:t>
      </w:r>
      <w:r w:rsidRPr="00541793">
        <w:t xml:space="preserve"> en vigor el día siguiente al de su publicación en el Diario Oficial de la Federación.</w:t>
      </w:r>
    </w:p>
    <w:p w:rsidR="00846769" w:rsidRPr="00541793" w:rsidRDefault="00846769" w:rsidP="00846769">
      <w:pPr>
        <w:pStyle w:val="Texto"/>
        <w:spacing w:line="252" w:lineRule="exact"/>
      </w:pPr>
      <w:r w:rsidRPr="00541793">
        <w:rPr>
          <w:b/>
        </w:rPr>
        <w:t xml:space="preserve">SEGUNDO.- </w:t>
      </w:r>
      <w:r w:rsidRPr="00541793">
        <w:t xml:space="preserve">Las entidades federativas, en cumplimiento de lo dispuesto por el artículo 7, segundo párrafo, de la Ley General de </w:t>
      </w:r>
      <w:r w:rsidRPr="00541793">
        <w:rPr>
          <w:lang w:val="es-MX"/>
        </w:rPr>
        <w:t>Contabilidad</w:t>
      </w:r>
      <w:r w:rsidRPr="00541793">
        <w:t xml:space="preserve"> Gubernamental deberán publicar el presente Acuerdo, en sus medios oficiales de difusión escritos y electrónicos, dentro de un plazo de 30 días hábiles siguientes a la publicación del presente en el Diario Oficial de la Federación.</w:t>
      </w:r>
    </w:p>
    <w:p w:rsidR="00846769" w:rsidRPr="00541793" w:rsidRDefault="00846769" w:rsidP="00846769">
      <w:pPr>
        <w:pStyle w:val="Texto"/>
        <w:spacing w:line="252" w:lineRule="exact"/>
      </w:pPr>
      <w:r w:rsidRPr="00541793">
        <w:rPr>
          <w:b/>
        </w:rPr>
        <w:lastRenderedPageBreak/>
        <w:t xml:space="preserve">TERCERO.- </w:t>
      </w:r>
      <w:r w:rsidRPr="00541793">
        <w:t xml:space="preserve">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w:t>
      </w:r>
      <w:r w:rsidRPr="00541793">
        <w:rPr>
          <w:lang w:val="es-MX"/>
        </w:rPr>
        <w:t>Acuerdo</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Ciudad de México, C.P. 01110.</w:t>
      </w:r>
    </w:p>
    <w:p w:rsidR="00846769" w:rsidRPr="00541793" w:rsidRDefault="00846769" w:rsidP="00846769">
      <w:pPr>
        <w:pStyle w:val="Texto"/>
        <w:spacing w:line="256"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1 foja útil, rubricada y cotejada, corresponde con el texto del Acuerdo por el que se Reforma y Adiciona el Acuerdo por el que se armoniza la estructura de las cuentas públicas,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846769" w:rsidRDefault="00846769" w:rsidP="00846769">
      <w:pPr>
        <w:pStyle w:val="Texto"/>
        <w:spacing w:line="252" w:lineRule="exact"/>
      </w:pPr>
      <w:r w:rsidRPr="00541793">
        <w:t xml:space="preserve">La Secretaria Técnica del Consejo Nacional de Armonización Contable, </w:t>
      </w:r>
      <w:r w:rsidRPr="00541793">
        <w:rPr>
          <w:b/>
        </w:rPr>
        <w:t>María Teresa Castro Corro</w:t>
      </w:r>
      <w:r w:rsidRPr="00541793">
        <w:t>.- Rúbrica.</w:t>
      </w:r>
    </w:p>
    <w:p w:rsidR="00846769" w:rsidRDefault="00846769">
      <w:pPr>
        <w:spacing w:after="200" w:line="276" w:lineRule="auto"/>
        <w:rPr>
          <w:rFonts w:ascii="Arial" w:hAnsi="Arial" w:cs="Arial"/>
          <w:sz w:val="18"/>
          <w:szCs w:val="20"/>
        </w:rPr>
      </w:pPr>
      <w:r>
        <w:br w:type="page"/>
      </w:r>
    </w:p>
    <w:p w:rsidR="00846769" w:rsidRPr="00787470" w:rsidRDefault="00846769" w:rsidP="00846769">
      <w:pPr>
        <w:pStyle w:val="Titulo1"/>
        <w:rPr>
          <w:rFonts w:cs="Times New Roman"/>
        </w:rPr>
      </w:pPr>
      <w:r w:rsidRPr="00787470">
        <w:rPr>
          <w:rFonts w:cs="Times New Roman"/>
        </w:rPr>
        <w:lastRenderedPageBreak/>
        <w:t>REGLAS de Operación de los Consejos de Armonización Contable de las Entidades Federativas.</w:t>
      </w:r>
    </w:p>
    <w:p w:rsidR="00846769" w:rsidRDefault="00846769" w:rsidP="00846769">
      <w:pPr>
        <w:pStyle w:val="Texto"/>
      </w:pPr>
    </w:p>
    <w:p w:rsidR="00846769" w:rsidRPr="00541793" w:rsidRDefault="00846769" w:rsidP="00846769">
      <w:pPr>
        <w:pStyle w:val="Texto"/>
        <w:spacing w:line="240" w:lineRule="exact"/>
      </w:pPr>
      <w:r w:rsidRPr="00541793">
        <w:t>Con fundamento en el artículo 6, 7 y 9</w:t>
      </w:r>
      <w:r w:rsidRPr="00541793">
        <w:rPr>
          <w:lang w:val="es-MX"/>
        </w:rPr>
        <w:t>, fracción IV y 10 Bis</w:t>
      </w:r>
      <w:r w:rsidRPr="00541793">
        <w:t xml:space="preserve"> de la Ley General de Contabilidad Gubernamental, el Consejo Nacional de Armonización Contable aprobó las siguientes:</w:t>
      </w:r>
    </w:p>
    <w:p w:rsidR="00846769" w:rsidRPr="00541793" w:rsidRDefault="00846769" w:rsidP="00846769">
      <w:pPr>
        <w:pStyle w:val="ANOTACION"/>
        <w:spacing w:line="240" w:lineRule="exact"/>
      </w:pPr>
      <w:r w:rsidRPr="00541793">
        <w:t>Reglas de Operación de los Consejos de Armonización Contable de las Entidades Federativas</w:t>
      </w:r>
    </w:p>
    <w:p w:rsidR="00846769" w:rsidRPr="00541793" w:rsidRDefault="00846769" w:rsidP="00846769">
      <w:pPr>
        <w:pStyle w:val="ANOTACION"/>
        <w:spacing w:line="240" w:lineRule="exact"/>
      </w:pPr>
      <w:r w:rsidRPr="00541793">
        <w:t>CONSIDERANDO</w:t>
      </w:r>
    </w:p>
    <w:p w:rsidR="00846769" w:rsidRPr="00541793" w:rsidRDefault="00846769" w:rsidP="00846769">
      <w:pPr>
        <w:pStyle w:val="Texto"/>
        <w:spacing w:line="240" w:lineRule="exact"/>
        <w:rPr>
          <w:szCs w:val="18"/>
        </w:rPr>
      </w:pPr>
      <w:r w:rsidRPr="00541793">
        <w:rPr>
          <w:szCs w:val="18"/>
        </w:rPr>
        <w:t>Que la Ley General de Contabilidad Gubernamental (LGCG) es una legislación de orden público, que tiene como propósito establecer los criterios generales que regirán la contabilidad gubernamental y la emisión de información financiera de los entes públicos, con el fin de lograr su adecuada armonización;</w:t>
      </w:r>
    </w:p>
    <w:p w:rsidR="00846769" w:rsidRPr="00541793" w:rsidRDefault="00846769" w:rsidP="00846769">
      <w:pPr>
        <w:pStyle w:val="Texto"/>
        <w:spacing w:line="240" w:lineRule="exact"/>
        <w:rPr>
          <w:szCs w:val="18"/>
        </w:rPr>
      </w:pPr>
      <w:r w:rsidRPr="00541793">
        <w:rPr>
          <w:szCs w:val="18"/>
        </w:rPr>
        <w:t>Que el 30 de diciembre de 2015, se publicó en el Diario Oficial de la Federación el Decreto por el que se reforma la LGCG adicionando el artículo 10 Bis que dispone que cada entidad federativa establecerá un Consejo de Armonización Contable los cuales auxiliarán al Consejo Nacional de Armonización Contable (CONAC) en el cumplimiento de lo dispuesto por la LGCG.</w:t>
      </w:r>
    </w:p>
    <w:p w:rsidR="00846769" w:rsidRPr="00541793" w:rsidRDefault="00846769" w:rsidP="00846769">
      <w:pPr>
        <w:pStyle w:val="Texto"/>
        <w:spacing w:line="240" w:lineRule="exact"/>
        <w:rPr>
          <w:szCs w:val="18"/>
        </w:rPr>
      </w:pPr>
      <w:r w:rsidRPr="00541793">
        <w:rPr>
          <w:szCs w:val="18"/>
        </w:rPr>
        <w:t>Que los artículos segundo y tercer transitorios establecen que e</w:t>
      </w:r>
      <w:r w:rsidRPr="00541793">
        <w:rPr>
          <w:szCs w:val="18"/>
          <w:lang w:val="x-none"/>
        </w:rPr>
        <w:t xml:space="preserve">l </w:t>
      </w:r>
      <w:r w:rsidRPr="00541793">
        <w:rPr>
          <w:szCs w:val="18"/>
        </w:rPr>
        <w:t>CONAC</w:t>
      </w:r>
      <w:r w:rsidRPr="00541793">
        <w:rPr>
          <w:szCs w:val="18"/>
          <w:lang w:val="x-none"/>
        </w:rPr>
        <w:t xml:space="preserve"> </w:t>
      </w:r>
      <w:r w:rsidRPr="00541793">
        <w:rPr>
          <w:szCs w:val="18"/>
        </w:rPr>
        <w:t xml:space="preserve">debe </w:t>
      </w:r>
      <w:r w:rsidRPr="00541793">
        <w:rPr>
          <w:szCs w:val="18"/>
          <w:lang w:val="x-none"/>
        </w:rPr>
        <w:t>emitir</w:t>
      </w:r>
      <w:r w:rsidRPr="00541793">
        <w:rPr>
          <w:szCs w:val="18"/>
        </w:rPr>
        <w:t xml:space="preserve"> dentro de los sesenta días naturales siguientes a su entrada en vigor, </w:t>
      </w:r>
      <w:r w:rsidRPr="00541793">
        <w:rPr>
          <w:szCs w:val="18"/>
          <w:lang w:val="x-none"/>
        </w:rPr>
        <w:t>las reglas de operación que deben cumplir las entidades federativas para la integración y funcionamiento de sus consejos de armonización contable</w:t>
      </w:r>
      <w:r w:rsidRPr="00541793">
        <w:rPr>
          <w:szCs w:val="18"/>
        </w:rPr>
        <w:t xml:space="preserve"> y que las</w:t>
      </w:r>
      <w:r w:rsidRPr="00541793">
        <w:rPr>
          <w:szCs w:val="18"/>
          <w:lang w:val="x-none"/>
        </w:rPr>
        <w:t xml:space="preserve"> entidades federativas deb</w:t>
      </w:r>
      <w:r w:rsidRPr="00541793">
        <w:rPr>
          <w:szCs w:val="18"/>
        </w:rPr>
        <w:t>en</w:t>
      </w:r>
      <w:r w:rsidRPr="00541793">
        <w:rPr>
          <w:szCs w:val="18"/>
          <w:lang w:val="x-none"/>
        </w:rPr>
        <w:t xml:space="preserve"> instalar sus consejos de armonización contable a más tardar a los treinta días naturales siguientes a la emisión de las</w:t>
      </w:r>
      <w:r w:rsidRPr="00541793">
        <w:rPr>
          <w:szCs w:val="18"/>
        </w:rPr>
        <w:t xml:space="preserve"> presentes</w:t>
      </w:r>
      <w:r w:rsidRPr="00541793">
        <w:rPr>
          <w:szCs w:val="18"/>
          <w:lang w:val="x-none"/>
        </w:rPr>
        <w:t xml:space="preserve"> reglas</w:t>
      </w:r>
      <w:r w:rsidRPr="00541793">
        <w:rPr>
          <w:szCs w:val="18"/>
        </w:rPr>
        <w:t>, y</w:t>
      </w:r>
    </w:p>
    <w:p w:rsidR="00846769" w:rsidRPr="00541793" w:rsidRDefault="00846769" w:rsidP="00846769">
      <w:pPr>
        <w:pStyle w:val="Texto"/>
        <w:spacing w:line="240" w:lineRule="exact"/>
        <w:rPr>
          <w:szCs w:val="18"/>
        </w:rPr>
      </w:pPr>
      <w:r w:rsidRPr="00541793">
        <w:rPr>
          <w:szCs w:val="18"/>
        </w:rPr>
        <w:t>Que la LGCG es de observancia obligatoria para los poderes Ejecutivo, Legislativo y Judicial de la Federación, los Estados, la Ciudad de México, los ayuntamientos de los municipios; los órganos político administrativos de las demarcaciones territoriales de la Ciudad de México; las entidades de la administración pública paraestatal, ya sean federales, estatales o municipales y los órganos autónomos federales y estatales.</w:t>
      </w:r>
    </w:p>
    <w:p w:rsidR="00846769" w:rsidRPr="00541793" w:rsidRDefault="00846769" w:rsidP="00846769">
      <w:pPr>
        <w:pStyle w:val="Texto"/>
        <w:spacing w:line="240" w:lineRule="exact"/>
      </w:pPr>
      <w:r w:rsidRPr="00541793">
        <w:t>Por lo expuesto, el Consejo Nacional de Armonización Contable aprobó l</w:t>
      </w:r>
      <w:r w:rsidRPr="00541793">
        <w:rPr>
          <w:lang w:val="es-MX"/>
        </w:rPr>
        <w:t>a</w:t>
      </w:r>
      <w:r w:rsidRPr="00541793">
        <w:t>s siguientes:</w:t>
      </w:r>
    </w:p>
    <w:p w:rsidR="00846769" w:rsidRPr="00541793" w:rsidRDefault="00846769" w:rsidP="00846769">
      <w:pPr>
        <w:pStyle w:val="ANOTACION"/>
        <w:spacing w:line="240" w:lineRule="exact"/>
      </w:pPr>
      <w:r w:rsidRPr="00541793">
        <w:t>Reglas de Operación de los Consejos de Armonización Contable de las Entidades Federativas</w:t>
      </w:r>
    </w:p>
    <w:p w:rsidR="00846769" w:rsidRPr="00541793" w:rsidRDefault="00846769" w:rsidP="00846769">
      <w:pPr>
        <w:pStyle w:val="Texto"/>
        <w:spacing w:line="240" w:lineRule="exact"/>
        <w:ind w:firstLine="0"/>
        <w:jc w:val="center"/>
        <w:rPr>
          <w:b/>
          <w:szCs w:val="18"/>
        </w:rPr>
      </w:pPr>
      <w:r w:rsidRPr="00541793">
        <w:rPr>
          <w:b/>
          <w:szCs w:val="18"/>
        </w:rPr>
        <w:t>CAPÍTULO I</w:t>
      </w:r>
    </w:p>
    <w:p w:rsidR="00846769" w:rsidRPr="00541793" w:rsidRDefault="00846769" w:rsidP="00846769">
      <w:pPr>
        <w:pStyle w:val="Texto"/>
        <w:spacing w:line="240" w:lineRule="exact"/>
        <w:ind w:firstLine="0"/>
        <w:jc w:val="center"/>
        <w:rPr>
          <w:b/>
          <w:szCs w:val="18"/>
        </w:rPr>
      </w:pPr>
      <w:r w:rsidRPr="00541793">
        <w:rPr>
          <w:b/>
          <w:szCs w:val="18"/>
        </w:rPr>
        <w:t>CONSIDERACIONES GENERALES</w:t>
      </w:r>
    </w:p>
    <w:p w:rsidR="00846769" w:rsidRPr="00541793" w:rsidRDefault="00846769" w:rsidP="00846769">
      <w:pPr>
        <w:pStyle w:val="Texto"/>
        <w:spacing w:line="240" w:lineRule="exact"/>
        <w:rPr>
          <w:b/>
          <w:szCs w:val="18"/>
        </w:rPr>
      </w:pPr>
      <w:r w:rsidRPr="00541793">
        <w:rPr>
          <w:b/>
          <w:szCs w:val="18"/>
        </w:rPr>
        <w:t>OBJETO</w:t>
      </w:r>
    </w:p>
    <w:p w:rsidR="00846769" w:rsidRPr="00541793" w:rsidRDefault="00846769" w:rsidP="00846769">
      <w:pPr>
        <w:pStyle w:val="Texto"/>
        <w:spacing w:line="240" w:lineRule="exact"/>
        <w:rPr>
          <w:szCs w:val="18"/>
        </w:rPr>
      </w:pPr>
      <w:r w:rsidRPr="00541793">
        <w:rPr>
          <w:b/>
          <w:szCs w:val="18"/>
        </w:rPr>
        <w:t>1.-</w:t>
      </w:r>
      <w:r w:rsidRPr="00541793">
        <w:rPr>
          <w:szCs w:val="18"/>
        </w:rPr>
        <w:t xml:space="preserve"> Las presentes reglas de operación tienen como propósito establecer las bases de integración, organización y funcionamiento de los Consejos de Armonización Contable de las Entidades Federativas (Consejos), de conformidad con lo dispuesto en el artículo 10 Bis de la LGCG.</w:t>
      </w:r>
    </w:p>
    <w:p w:rsidR="00846769" w:rsidRPr="00541793" w:rsidRDefault="00846769" w:rsidP="00846769">
      <w:pPr>
        <w:pStyle w:val="Texto"/>
        <w:spacing w:line="240" w:lineRule="exact"/>
        <w:rPr>
          <w:b/>
          <w:szCs w:val="18"/>
        </w:rPr>
      </w:pPr>
      <w:r w:rsidRPr="00541793">
        <w:rPr>
          <w:b/>
          <w:szCs w:val="18"/>
        </w:rPr>
        <w:t>DEFINICIONES</w:t>
      </w:r>
    </w:p>
    <w:p w:rsidR="00846769" w:rsidRPr="00541793" w:rsidRDefault="00846769" w:rsidP="00846769">
      <w:pPr>
        <w:pStyle w:val="Texto"/>
        <w:spacing w:line="240" w:lineRule="exact"/>
        <w:rPr>
          <w:szCs w:val="18"/>
        </w:rPr>
      </w:pPr>
      <w:r w:rsidRPr="00541793">
        <w:rPr>
          <w:b/>
          <w:szCs w:val="18"/>
        </w:rPr>
        <w:t>2.-</w:t>
      </w:r>
      <w:r w:rsidRPr="00541793">
        <w:rPr>
          <w:szCs w:val="18"/>
        </w:rPr>
        <w:t xml:space="preserve"> A fin de brindar mayor claridad en las presentes reglas, serán aplicables las definiciones establecidas tanto en el artículo 4 de la LGCG, como en las demás disposiciones que deriven de ésta.</w:t>
      </w:r>
    </w:p>
    <w:p w:rsidR="00846769" w:rsidRPr="00541793" w:rsidRDefault="00846769" w:rsidP="00846769">
      <w:pPr>
        <w:pStyle w:val="Texto"/>
        <w:spacing w:line="240" w:lineRule="exact"/>
        <w:rPr>
          <w:b/>
          <w:szCs w:val="18"/>
        </w:rPr>
      </w:pPr>
      <w:r w:rsidRPr="00541793">
        <w:rPr>
          <w:b/>
          <w:szCs w:val="18"/>
        </w:rPr>
        <w:t>RECTORÍA DE LA ARMONIZACIÓN CONTABLE</w:t>
      </w:r>
    </w:p>
    <w:p w:rsidR="00846769" w:rsidRPr="00541793" w:rsidRDefault="00846769" w:rsidP="00846769">
      <w:pPr>
        <w:pStyle w:val="Texto"/>
        <w:spacing w:line="240" w:lineRule="exact"/>
        <w:rPr>
          <w:szCs w:val="18"/>
        </w:rPr>
      </w:pPr>
      <w:r w:rsidRPr="00541793">
        <w:rPr>
          <w:b/>
          <w:szCs w:val="18"/>
        </w:rPr>
        <w:t>3.-</w:t>
      </w:r>
      <w:r w:rsidRPr="00541793">
        <w:rPr>
          <w:szCs w:val="18"/>
        </w:rPr>
        <w:t xml:space="preserve"> El Consejo Nacional de Armonización Contable (CONAC) es el órgano de coordinación para la armonización de la contabilidad gubernamental. Los entes públicos adoptarán e implementarán, con carácter obligatorio, en el ámbito de sus respectivas competencias, las decisiones que tome el CONAC, de conformidad con lo dispuesto en el artículo 9 de la LGCG.</w:t>
      </w:r>
    </w:p>
    <w:p w:rsidR="00846769" w:rsidRPr="00541793" w:rsidRDefault="00846769" w:rsidP="00846769">
      <w:pPr>
        <w:pStyle w:val="Texto"/>
        <w:spacing w:line="240" w:lineRule="exact"/>
        <w:rPr>
          <w:szCs w:val="18"/>
        </w:rPr>
      </w:pPr>
      <w:r w:rsidRPr="00541793">
        <w:rPr>
          <w:szCs w:val="18"/>
        </w:rPr>
        <w:t>El Secretario Técnico del CONAC podrá requerir de manera adicional a los Consejos, información contable y financiera respecto de temas relativos a la armonización contable.</w:t>
      </w:r>
    </w:p>
    <w:p w:rsidR="00846769" w:rsidRPr="00541793" w:rsidRDefault="00846769" w:rsidP="00846769">
      <w:pPr>
        <w:pStyle w:val="Texto"/>
        <w:spacing w:line="240" w:lineRule="exact"/>
        <w:ind w:firstLine="0"/>
        <w:jc w:val="center"/>
        <w:rPr>
          <w:b/>
          <w:szCs w:val="18"/>
        </w:rPr>
      </w:pPr>
      <w:r w:rsidRPr="00541793">
        <w:rPr>
          <w:b/>
          <w:szCs w:val="18"/>
        </w:rPr>
        <w:t>CAPITULO II</w:t>
      </w:r>
    </w:p>
    <w:p w:rsidR="00846769" w:rsidRPr="00541793" w:rsidRDefault="00846769" w:rsidP="00846769">
      <w:pPr>
        <w:pStyle w:val="Texto"/>
        <w:spacing w:line="240" w:lineRule="exact"/>
        <w:ind w:firstLine="0"/>
        <w:jc w:val="center"/>
        <w:rPr>
          <w:b/>
          <w:szCs w:val="18"/>
        </w:rPr>
      </w:pPr>
      <w:r w:rsidRPr="00541793">
        <w:rPr>
          <w:b/>
          <w:szCs w:val="18"/>
        </w:rPr>
        <w:t>DE LA INTEGRACIÓN Y FUNCIONAMIENTO DE LOS CONSEJOS DE ARMONIZACIÓN CONTABLE DE LAS ENTIDADES FEDERATIVAS</w:t>
      </w:r>
    </w:p>
    <w:p w:rsidR="00846769" w:rsidRPr="00541793" w:rsidRDefault="00846769" w:rsidP="00846769">
      <w:pPr>
        <w:pStyle w:val="Texto"/>
        <w:spacing w:line="240" w:lineRule="exact"/>
        <w:rPr>
          <w:b/>
          <w:szCs w:val="18"/>
        </w:rPr>
      </w:pPr>
      <w:r w:rsidRPr="00541793">
        <w:rPr>
          <w:b/>
          <w:szCs w:val="18"/>
        </w:rPr>
        <w:t>INTEGRACIÓN</w:t>
      </w:r>
    </w:p>
    <w:p w:rsidR="00846769" w:rsidRPr="00541793" w:rsidRDefault="00846769" w:rsidP="00846769">
      <w:pPr>
        <w:pStyle w:val="Texto"/>
        <w:spacing w:line="240" w:lineRule="exact"/>
        <w:rPr>
          <w:b/>
          <w:szCs w:val="18"/>
        </w:rPr>
      </w:pPr>
      <w:r w:rsidRPr="00541793">
        <w:rPr>
          <w:b/>
          <w:szCs w:val="18"/>
        </w:rPr>
        <w:t>4.-</w:t>
      </w:r>
      <w:r w:rsidRPr="00541793">
        <w:rPr>
          <w:szCs w:val="18"/>
        </w:rPr>
        <w:t xml:space="preserve"> Los Consejos se integrarán por:</w:t>
      </w:r>
    </w:p>
    <w:p w:rsidR="00846769" w:rsidRPr="00541793" w:rsidRDefault="00846769" w:rsidP="00846769">
      <w:pPr>
        <w:pStyle w:val="INCISO"/>
        <w:spacing w:line="240" w:lineRule="exact"/>
      </w:pPr>
      <w:r w:rsidRPr="00541793">
        <w:rPr>
          <w:b/>
          <w:lang w:val="x-none"/>
        </w:rPr>
        <w:t>I.</w:t>
      </w:r>
      <w:r w:rsidRPr="00541793">
        <w:rPr>
          <w:b/>
          <w:lang w:val="x-none"/>
        </w:rPr>
        <w:tab/>
      </w:r>
      <w:r w:rsidRPr="00541793">
        <w:t xml:space="preserve">El Secretario de </w:t>
      </w:r>
      <w:r w:rsidRPr="00541793">
        <w:rPr>
          <w:lang w:val="es-MX"/>
        </w:rPr>
        <w:t>Finanzas o equivalente</w:t>
      </w:r>
      <w:r w:rsidRPr="00541793">
        <w:t>, quien presidirá el Consejo;</w:t>
      </w:r>
    </w:p>
    <w:p w:rsidR="00846769" w:rsidRPr="00541793" w:rsidRDefault="00846769" w:rsidP="00846769">
      <w:pPr>
        <w:pStyle w:val="INCISO"/>
        <w:spacing w:line="250" w:lineRule="exact"/>
        <w:rPr>
          <w:lang w:val="es-MX"/>
        </w:rPr>
      </w:pPr>
      <w:r w:rsidRPr="00541793">
        <w:rPr>
          <w:b/>
          <w:lang w:val="es-MX"/>
        </w:rPr>
        <w:lastRenderedPageBreak/>
        <w:t>II.</w:t>
      </w:r>
      <w:r w:rsidRPr="00541793">
        <w:rPr>
          <w:b/>
          <w:lang w:val="es-MX"/>
        </w:rPr>
        <w:tab/>
      </w:r>
      <w:r w:rsidRPr="00541793">
        <w:rPr>
          <w:lang w:val="es-MX"/>
        </w:rPr>
        <w:t>El</w:t>
      </w:r>
      <w:r w:rsidRPr="00541793">
        <w:t xml:space="preserve"> Subsecretario </w:t>
      </w:r>
      <w:r w:rsidRPr="00541793">
        <w:rPr>
          <w:lang w:val="es-MX"/>
        </w:rPr>
        <w:t>o equivalente</w:t>
      </w:r>
      <w:r w:rsidRPr="00541793">
        <w:t xml:space="preserve">, </w:t>
      </w:r>
      <w:r w:rsidRPr="00541793">
        <w:rPr>
          <w:lang w:val="es-MX"/>
        </w:rPr>
        <w:t xml:space="preserve">competente en el tema de Contabilidad Gubernamental </w:t>
      </w:r>
      <w:r w:rsidRPr="00541793">
        <w:t xml:space="preserve">de la Secretaría de </w:t>
      </w:r>
      <w:r w:rsidRPr="00541793">
        <w:rPr>
          <w:lang w:val="es-MX"/>
        </w:rPr>
        <w:t>Finanzas o equivalente</w:t>
      </w:r>
      <w:r w:rsidRPr="00541793">
        <w:t>;</w:t>
      </w:r>
    </w:p>
    <w:p w:rsidR="00846769" w:rsidRPr="00541793" w:rsidRDefault="00846769" w:rsidP="00846769">
      <w:pPr>
        <w:pStyle w:val="INCISO"/>
        <w:spacing w:line="250" w:lineRule="exact"/>
      </w:pPr>
      <w:r w:rsidRPr="00541793">
        <w:rPr>
          <w:b/>
          <w:lang w:val="x-none"/>
        </w:rPr>
        <w:t>III.</w:t>
      </w:r>
      <w:r w:rsidRPr="00541793">
        <w:rPr>
          <w:b/>
          <w:lang w:val="x-none"/>
        </w:rPr>
        <w:tab/>
      </w:r>
      <w:r w:rsidRPr="00541793">
        <w:t>El titular</w:t>
      </w:r>
      <w:r w:rsidRPr="00541793">
        <w:rPr>
          <w:b/>
          <w:lang w:val="es-MX"/>
        </w:rPr>
        <w:t xml:space="preserve"> </w:t>
      </w:r>
      <w:r w:rsidRPr="00541793">
        <w:t xml:space="preserve">de la Secretaría de la </w:t>
      </w:r>
      <w:r w:rsidRPr="00541793">
        <w:rPr>
          <w:lang w:val="es-MX"/>
        </w:rPr>
        <w:t>Contraloría o equivalente</w:t>
      </w:r>
      <w:r w:rsidRPr="00541793">
        <w:t>;</w:t>
      </w:r>
    </w:p>
    <w:p w:rsidR="00846769" w:rsidRPr="00541793" w:rsidRDefault="00846769" w:rsidP="00846769">
      <w:pPr>
        <w:pStyle w:val="INCISO"/>
        <w:spacing w:line="250" w:lineRule="exact"/>
        <w:rPr>
          <w:b/>
          <w:lang w:val="es-MX"/>
        </w:rPr>
      </w:pPr>
      <w:r w:rsidRPr="00541793">
        <w:rPr>
          <w:b/>
          <w:lang w:val="x-none"/>
        </w:rPr>
        <w:t>IV.</w:t>
      </w:r>
      <w:r w:rsidRPr="00541793">
        <w:rPr>
          <w:b/>
          <w:lang w:val="x-none"/>
        </w:rPr>
        <w:tab/>
      </w:r>
      <w:r w:rsidRPr="00541793">
        <w:t xml:space="preserve">El titular de la Entidad de </w:t>
      </w:r>
      <w:r w:rsidRPr="00541793">
        <w:rPr>
          <w:lang w:val="es-MX"/>
        </w:rPr>
        <w:t>Fiscalización Superior de la Entidad Federativa</w:t>
      </w:r>
      <w:r w:rsidRPr="00541793">
        <w:t>;</w:t>
      </w:r>
    </w:p>
    <w:p w:rsidR="00846769" w:rsidRPr="00541793" w:rsidRDefault="00846769" w:rsidP="00846769">
      <w:pPr>
        <w:pStyle w:val="INCISO"/>
        <w:spacing w:line="250" w:lineRule="exact"/>
      </w:pPr>
      <w:r w:rsidRPr="00541793">
        <w:rPr>
          <w:b/>
          <w:lang w:val="es-MX"/>
        </w:rPr>
        <w:t>V.</w:t>
      </w:r>
      <w:r w:rsidRPr="00541793">
        <w:rPr>
          <w:b/>
          <w:lang w:val="es-MX"/>
        </w:rPr>
        <w:tab/>
      </w:r>
      <w:r w:rsidRPr="00541793">
        <w:rPr>
          <w:lang w:val="es-MX"/>
        </w:rPr>
        <w:t xml:space="preserve">En caso de que exista, </w:t>
      </w:r>
      <w:r w:rsidRPr="00541793">
        <w:t xml:space="preserve">el titular </w:t>
      </w:r>
      <w:r w:rsidRPr="00541793">
        <w:rPr>
          <w:lang w:val="es-MX"/>
        </w:rPr>
        <w:t xml:space="preserve">de la unidad administrativa </w:t>
      </w:r>
      <w:r w:rsidRPr="00541793">
        <w:t>responsable de la coordinación con los municipios;</w:t>
      </w:r>
    </w:p>
    <w:p w:rsidR="00846769" w:rsidRPr="00541793" w:rsidRDefault="00846769" w:rsidP="00846769">
      <w:pPr>
        <w:pStyle w:val="INCISO"/>
        <w:spacing w:line="250" w:lineRule="exact"/>
      </w:pPr>
      <w:r w:rsidRPr="00541793">
        <w:rPr>
          <w:b/>
          <w:lang w:val="x-none"/>
        </w:rPr>
        <w:t>VI.</w:t>
      </w:r>
      <w:r w:rsidRPr="00541793">
        <w:rPr>
          <w:b/>
          <w:lang w:val="x-none"/>
        </w:rPr>
        <w:tab/>
      </w:r>
      <w:r w:rsidRPr="00541793">
        <w:t>R</w:t>
      </w:r>
      <w:proofErr w:type="spellStart"/>
      <w:r w:rsidRPr="00541793">
        <w:rPr>
          <w:lang w:val="es-MX"/>
        </w:rPr>
        <w:t>epresentantes</w:t>
      </w:r>
      <w:proofErr w:type="spellEnd"/>
      <w:r w:rsidRPr="00541793">
        <w:rPr>
          <w:lang w:val="es-MX"/>
        </w:rPr>
        <w:t xml:space="preserve"> </w:t>
      </w:r>
      <w:r w:rsidRPr="00541793">
        <w:t>de los ayuntamientos de los municipios o de los órganos político-administrativos de las demarcaciones territoriales de la Ciudad de México elegidos por los otros miembros del Consejo, atendiendo lo dispuesto en los art</w:t>
      </w:r>
      <w:proofErr w:type="spellStart"/>
      <w:r w:rsidRPr="00541793">
        <w:rPr>
          <w:lang w:val="es-MX"/>
        </w:rPr>
        <w:t>ículos</w:t>
      </w:r>
      <w:proofErr w:type="spellEnd"/>
      <w:r w:rsidRPr="00541793">
        <w:rPr>
          <w:lang w:val="es-MX"/>
        </w:rPr>
        <w:t xml:space="preserve"> 1, párrafo tercero y 9 fracción IX de la LGCG;</w:t>
      </w:r>
    </w:p>
    <w:p w:rsidR="00846769" w:rsidRPr="00541793" w:rsidRDefault="00846769" w:rsidP="00846769">
      <w:pPr>
        <w:pStyle w:val="INCISO"/>
        <w:spacing w:line="250" w:lineRule="exact"/>
        <w:rPr>
          <w:lang w:val="es-MX"/>
        </w:rPr>
      </w:pPr>
      <w:r w:rsidRPr="00541793">
        <w:rPr>
          <w:b/>
          <w:lang w:val="es-MX"/>
        </w:rPr>
        <w:t>VII.</w:t>
      </w:r>
      <w:r w:rsidRPr="00541793">
        <w:rPr>
          <w:b/>
          <w:lang w:val="es-MX"/>
        </w:rPr>
        <w:tab/>
      </w:r>
      <w:r w:rsidRPr="00541793">
        <w:rPr>
          <w:lang w:val="es-MX"/>
        </w:rPr>
        <w:t xml:space="preserve">Representantes </w:t>
      </w:r>
      <w:r w:rsidRPr="00541793">
        <w:t xml:space="preserve">de los poderes Legislativo, Judicial </w:t>
      </w:r>
      <w:r w:rsidRPr="00541793">
        <w:rPr>
          <w:lang w:val="es-MX"/>
        </w:rPr>
        <w:t>y de los Órganos</w:t>
      </w:r>
      <w:r w:rsidRPr="00541793">
        <w:t xml:space="preserve"> </w:t>
      </w:r>
      <w:r w:rsidRPr="00541793">
        <w:rPr>
          <w:lang w:val="es-MX"/>
        </w:rPr>
        <w:t>Autónomos; y</w:t>
      </w:r>
    </w:p>
    <w:p w:rsidR="00846769" w:rsidRPr="00541793" w:rsidRDefault="00846769" w:rsidP="00846769">
      <w:pPr>
        <w:pStyle w:val="Texto"/>
        <w:spacing w:line="250" w:lineRule="exact"/>
        <w:rPr>
          <w:szCs w:val="18"/>
        </w:rPr>
      </w:pPr>
      <w:r w:rsidRPr="00541793">
        <w:rPr>
          <w:szCs w:val="18"/>
        </w:rPr>
        <w:t>El titular de la unidad administrativa competente en materia de contabilidad gubernamental fungirá como secretario técnico y tendrá derecho a voz, pero no a voto.</w:t>
      </w:r>
    </w:p>
    <w:p w:rsidR="00846769" w:rsidRPr="00541793" w:rsidRDefault="00846769" w:rsidP="00846769">
      <w:pPr>
        <w:pStyle w:val="Texto"/>
        <w:spacing w:line="250" w:lineRule="exact"/>
        <w:rPr>
          <w:szCs w:val="18"/>
        </w:rPr>
      </w:pPr>
      <w:r w:rsidRPr="00541793">
        <w:rPr>
          <w:szCs w:val="18"/>
        </w:rPr>
        <w:t>En las sesiones de los Consejos podrán participar como invitados, los representantes de organizaciones especializadas en materia contable, quienes tendrán derecho a voz, pero no a voto.</w:t>
      </w:r>
    </w:p>
    <w:p w:rsidR="00846769" w:rsidRPr="00541793" w:rsidRDefault="00846769" w:rsidP="00846769">
      <w:pPr>
        <w:pStyle w:val="Texto"/>
        <w:spacing w:line="250" w:lineRule="exact"/>
        <w:rPr>
          <w:szCs w:val="18"/>
        </w:rPr>
      </w:pPr>
      <w:r w:rsidRPr="00541793">
        <w:rPr>
          <w:szCs w:val="18"/>
        </w:rPr>
        <w:t>Los miembros de los Consejos y de los Grupos de Trabajo que se establezcan, no recibirán remuneración alguna por su participación en los mismos.</w:t>
      </w:r>
    </w:p>
    <w:p w:rsidR="00846769" w:rsidRPr="00541793" w:rsidRDefault="00846769" w:rsidP="00846769">
      <w:pPr>
        <w:pStyle w:val="Texto"/>
        <w:spacing w:line="250" w:lineRule="exact"/>
        <w:rPr>
          <w:szCs w:val="18"/>
        </w:rPr>
      </w:pPr>
      <w:r w:rsidRPr="00541793">
        <w:rPr>
          <w:szCs w:val="18"/>
        </w:rPr>
        <w:t>Las representaciones que correspondan al ámbito municipal o de los órganos político-administrativos de las demarcaciones territoriales de la Ciudad de México, según corresponda, durarán en su encargo dos años; estos representantes se elegirán por dicho periodo de forma rotativa.</w:t>
      </w:r>
    </w:p>
    <w:p w:rsidR="00846769" w:rsidRPr="00541793" w:rsidRDefault="00846769" w:rsidP="00846769">
      <w:pPr>
        <w:pStyle w:val="Texto"/>
        <w:spacing w:line="250" w:lineRule="exact"/>
        <w:rPr>
          <w:szCs w:val="18"/>
        </w:rPr>
      </w:pPr>
      <w:r w:rsidRPr="00541793">
        <w:rPr>
          <w:szCs w:val="18"/>
        </w:rPr>
        <w:t>Los integrantes de los Consejos podrán ser suplidos por servidores públicos que ocupen el puesto inmediato inferior al del respectivo miembro.</w:t>
      </w:r>
    </w:p>
    <w:p w:rsidR="00846769" w:rsidRPr="00541793" w:rsidRDefault="00846769" w:rsidP="00846769">
      <w:pPr>
        <w:pStyle w:val="Texto"/>
        <w:spacing w:line="250" w:lineRule="exact"/>
        <w:rPr>
          <w:szCs w:val="18"/>
        </w:rPr>
      </w:pPr>
      <w:r w:rsidRPr="00541793">
        <w:rPr>
          <w:szCs w:val="18"/>
        </w:rPr>
        <w:t>Todas las comunicaciones, nombramientos o designaciones que se efectúen respecto de los miembros de los Consejos y los Grupos de Trabajo deberán constar por escrito y estar debidamente firmadas por los funcionarios que cuenten con facultades legales para tal efecto.</w:t>
      </w:r>
    </w:p>
    <w:p w:rsidR="00846769" w:rsidRPr="00541793" w:rsidRDefault="00846769" w:rsidP="00846769">
      <w:pPr>
        <w:pStyle w:val="Texto"/>
        <w:spacing w:line="250" w:lineRule="exact"/>
        <w:rPr>
          <w:szCs w:val="18"/>
        </w:rPr>
      </w:pPr>
      <w:r w:rsidRPr="00541793">
        <w:rPr>
          <w:b/>
          <w:szCs w:val="18"/>
        </w:rPr>
        <w:t xml:space="preserve">5.- </w:t>
      </w:r>
      <w:r w:rsidRPr="00541793">
        <w:rPr>
          <w:szCs w:val="18"/>
        </w:rPr>
        <w:t>En la última sesión en la que participen los Consejeros que terminan el encargo, se realizará la elección de los Consejeros que ocuparán la representación de los Estados o ayuntamientos de los municipios y de la Ciudad de México y sus demarcaciones territoriales, según sea el caso, durante el siguiente periodo.</w:t>
      </w:r>
    </w:p>
    <w:p w:rsidR="00846769" w:rsidRPr="00541793" w:rsidRDefault="00846769" w:rsidP="00846769">
      <w:pPr>
        <w:pStyle w:val="Texto"/>
        <w:spacing w:line="250" w:lineRule="exact"/>
        <w:rPr>
          <w:szCs w:val="18"/>
        </w:rPr>
      </w:pPr>
      <w:r w:rsidRPr="00541793">
        <w:rPr>
          <w:b/>
          <w:szCs w:val="18"/>
        </w:rPr>
        <w:t>6.-</w:t>
      </w:r>
      <w:r w:rsidRPr="00541793">
        <w:rPr>
          <w:szCs w:val="18"/>
        </w:rPr>
        <w:t xml:space="preserve"> Todas las votaciones de los Consejos se tomarán por mayoría de votos de los miembros presentes en la reunión. En caso de empate, el Presidente de cada Consejo tendrá voto de calidad.</w:t>
      </w:r>
    </w:p>
    <w:p w:rsidR="00846769" w:rsidRPr="00541793" w:rsidRDefault="00846769" w:rsidP="00846769">
      <w:pPr>
        <w:pStyle w:val="Texto"/>
        <w:spacing w:line="250" w:lineRule="exact"/>
        <w:rPr>
          <w:b/>
          <w:szCs w:val="18"/>
        </w:rPr>
      </w:pPr>
      <w:r w:rsidRPr="00541793">
        <w:rPr>
          <w:b/>
          <w:szCs w:val="18"/>
        </w:rPr>
        <w:t>PLAN DE TRABAJO</w:t>
      </w:r>
    </w:p>
    <w:p w:rsidR="00846769" w:rsidRPr="00541793" w:rsidRDefault="00846769" w:rsidP="00846769">
      <w:pPr>
        <w:pStyle w:val="Texto"/>
        <w:spacing w:line="250" w:lineRule="exact"/>
        <w:rPr>
          <w:szCs w:val="18"/>
        </w:rPr>
      </w:pPr>
      <w:r w:rsidRPr="00541793">
        <w:rPr>
          <w:b/>
          <w:szCs w:val="18"/>
        </w:rPr>
        <w:t>7.-</w:t>
      </w:r>
      <w:r w:rsidRPr="00541793">
        <w:rPr>
          <w:szCs w:val="18"/>
        </w:rPr>
        <w:t xml:space="preserve"> El plan anual de trabajo de los Consejos será elaborado por cada Secretario Técnico y se someterá a votación durante el primer trimestre del ejercicio fiscal. Una vez aprobado, deberá publicarse en los medios oficiales de difusión de cada entidad federativa y de la Ciudad de México y divulgarse en la página de Internet de los Consejos dentro de los cinco días naturales siguientes a la sesión en que fue aprobado.</w:t>
      </w:r>
    </w:p>
    <w:p w:rsidR="00846769" w:rsidRPr="00541793" w:rsidRDefault="00846769" w:rsidP="00846769">
      <w:pPr>
        <w:pStyle w:val="Texto"/>
        <w:spacing w:line="250" w:lineRule="exact"/>
        <w:ind w:firstLine="0"/>
        <w:jc w:val="center"/>
        <w:rPr>
          <w:b/>
          <w:szCs w:val="18"/>
        </w:rPr>
      </w:pPr>
      <w:r w:rsidRPr="00541793">
        <w:rPr>
          <w:b/>
          <w:szCs w:val="18"/>
        </w:rPr>
        <w:t>CAPITULO III</w:t>
      </w:r>
    </w:p>
    <w:p w:rsidR="00846769" w:rsidRPr="00541793" w:rsidRDefault="00846769" w:rsidP="00846769">
      <w:pPr>
        <w:pStyle w:val="Texto"/>
        <w:spacing w:line="250" w:lineRule="exact"/>
        <w:ind w:firstLine="0"/>
        <w:jc w:val="center"/>
        <w:rPr>
          <w:b/>
          <w:szCs w:val="18"/>
        </w:rPr>
      </w:pPr>
      <w:r w:rsidRPr="00541793">
        <w:rPr>
          <w:b/>
          <w:szCs w:val="18"/>
        </w:rPr>
        <w:t>DE LAS ATRIBUCIONES DE LOS CONSEJOS DE ARMONIZACIÓN CONTABLE</w:t>
      </w:r>
      <w:r>
        <w:rPr>
          <w:b/>
          <w:szCs w:val="18"/>
        </w:rPr>
        <w:t xml:space="preserve">  </w:t>
      </w:r>
      <w:r w:rsidRPr="00541793">
        <w:rPr>
          <w:b/>
          <w:szCs w:val="18"/>
        </w:rPr>
        <w:t>DE LAS ENTIDADES FEDERATIVAS</w:t>
      </w:r>
    </w:p>
    <w:p w:rsidR="00846769" w:rsidRPr="00541793" w:rsidRDefault="00846769" w:rsidP="00846769">
      <w:pPr>
        <w:pStyle w:val="Texto"/>
        <w:spacing w:line="250" w:lineRule="exact"/>
        <w:rPr>
          <w:szCs w:val="18"/>
        </w:rPr>
      </w:pPr>
      <w:r w:rsidRPr="00541793">
        <w:rPr>
          <w:b/>
          <w:szCs w:val="18"/>
        </w:rPr>
        <w:t>8.-</w:t>
      </w:r>
      <w:r w:rsidRPr="00541793">
        <w:rPr>
          <w:szCs w:val="18"/>
        </w:rPr>
        <w:t xml:space="preserve"> Los Consejos tendrán las atribuciones siguientes:</w:t>
      </w:r>
    </w:p>
    <w:p w:rsidR="00846769" w:rsidRPr="00541793" w:rsidRDefault="00846769" w:rsidP="00846769">
      <w:pPr>
        <w:pStyle w:val="INCISO"/>
        <w:spacing w:line="250" w:lineRule="exact"/>
      </w:pPr>
      <w:r w:rsidRPr="00541793">
        <w:rPr>
          <w:b/>
          <w:lang w:val="es-MX"/>
        </w:rPr>
        <w:t>I.</w:t>
      </w:r>
      <w:r w:rsidRPr="00541793">
        <w:rPr>
          <w:b/>
          <w:lang w:val="es-MX"/>
        </w:rPr>
        <w:tab/>
      </w:r>
      <w:r w:rsidRPr="00541793">
        <w:rPr>
          <w:lang w:val="es-MX"/>
        </w:rPr>
        <w:t xml:space="preserve">Emitir las disposiciones específicas para dar </w:t>
      </w:r>
      <w:r w:rsidRPr="00541793">
        <w:t>cumplimiento a las normas contables y lineamientos para la generación de información financiera que emita</w:t>
      </w:r>
      <w:r w:rsidRPr="00541793">
        <w:rPr>
          <w:lang w:val="es-MX"/>
        </w:rPr>
        <w:t xml:space="preserve"> el</w:t>
      </w:r>
      <w:r w:rsidRPr="00541793">
        <w:t xml:space="preserve"> </w:t>
      </w:r>
      <w:r w:rsidRPr="00541793">
        <w:rPr>
          <w:lang w:val="es-MX"/>
        </w:rPr>
        <w:t>CONAC, para su implementación</w:t>
      </w:r>
      <w:r w:rsidRPr="00541793">
        <w:t>;</w:t>
      </w:r>
    </w:p>
    <w:p w:rsidR="00846769" w:rsidRPr="00541793" w:rsidRDefault="00846769" w:rsidP="00846769">
      <w:pPr>
        <w:pStyle w:val="INCISO"/>
        <w:spacing w:line="250" w:lineRule="exact"/>
      </w:pPr>
      <w:r w:rsidRPr="00541793">
        <w:rPr>
          <w:b/>
          <w:lang w:val="x-none"/>
        </w:rPr>
        <w:t>II.</w:t>
      </w:r>
      <w:r w:rsidRPr="00541793">
        <w:rPr>
          <w:b/>
          <w:lang w:val="x-none"/>
        </w:rPr>
        <w:tab/>
      </w:r>
      <w:r w:rsidRPr="00541793">
        <w:t xml:space="preserve">Brindar asesoría a los entes públicos de su entidad federativa y de los municipios </w:t>
      </w:r>
      <w:r w:rsidRPr="00541793">
        <w:rPr>
          <w:lang w:val="es-MX"/>
        </w:rPr>
        <w:t>que forman parte de</w:t>
      </w:r>
      <w:r w:rsidRPr="00541793">
        <w:t xml:space="preserve"> su </w:t>
      </w:r>
      <w:r w:rsidRPr="00541793">
        <w:rPr>
          <w:lang w:val="es-MX"/>
        </w:rPr>
        <w:t>Estado</w:t>
      </w:r>
      <w:r w:rsidRPr="00541793">
        <w:t xml:space="preserve"> o de los órganos político-administrativos de las demarcaciones territoriales de la Ciudad de México, según corresponda, para dar cumplimiento a las normas contables y lineamientos para la generación de información financiera que emita el </w:t>
      </w:r>
      <w:r w:rsidRPr="00541793">
        <w:rPr>
          <w:lang w:val="es-MX"/>
        </w:rPr>
        <w:t>CONAC;</w:t>
      </w:r>
    </w:p>
    <w:p w:rsidR="00846769" w:rsidRPr="00541793" w:rsidRDefault="00846769" w:rsidP="00846769">
      <w:pPr>
        <w:pStyle w:val="INCISO"/>
        <w:spacing w:line="250" w:lineRule="exact"/>
      </w:pPr>
      <w:r w:rsidRPr="00541793">
        <w:rPr>
          <w:b/>
          <w:lang w:val="x-none"/>
        </w:rPr>
        <w:t>III.</w:t>
      </w:r>
      <w:r w:rsidRPr="00541793">
        <w:rPr>
          <w:b/>
          <w:lang w:val="x-none"/>
        </w:rPr>
        <w:tab/>
      </w:r>
      <w:r w:rsidRPr="00541793">
        <w:t>Remitir</w:t>
      </w:r>
      <w:r w:rsidRPr="00541793">
        <w:rPr>
          <w:lang w:val="es-MX"/>
        </w:rPr>
        <w:t xml:space="preserve"> las consultas de los entes públicos para su despacho al Secretario Técnico del CONAC;</w:t>
      </w:r>
    </w:p>
    <w:p w:rsidR="00846769" w:rsidRPr="00541793" w:rsidRDefault="00846769" w:rsidP="00846769">
      <w:pPr>
        <w:pStyle w:val="INCISO"/>
        <w:spacing w:line="238" w:lineRule="exact"/>
      </w:pPr>
      <w:r w:rsidRPr="00541793">
        <w:rPr>
          <w:b/>
          <w:lang w:val="x-none"/>
        </w:rPr>
        <w:lastRenderedPageBreak/>
        <w:t>IV.</w:t>
      </w:r>
      <w:r w:rsidRPr="00541793">
        <w:rPr>
          <w:b/>
          <w:lang w:val="x-none"/>
        </w:rPr>
        <w:tab/>
      </w:r>
      <w:r w:rsidRPr="00541793">
        <w:t>Establecer acciones de coordinación entre el gobierno de su entidad federativa con los municipios o</w:t>
      </w:r>
      <w:r w:rsidRPr="00541793">
        <w:rPr>
          <w:lang w:val="es-MX"/>
        </w:rPr>
        <w:t xml:space="preserve"> de la Ciudad de México con sus</w:t>
      </w:r>
      <w:r w:rsidRPr="00541793">
        <w:t xml:space="preserve"> demarcaciones territoriales, según corresponda, </w:t>
      </w:r>
      <w:r w:rsidRPr="00541793">
        <w:rPr>
          <w:lang w:val="es-MX"/>
        </w:rPr>
        <w:t>a fin de dar</w:t>
      </w:r>
      <w:r w:rsidRPr="00541793">
        <w:t xml:space="preserve"> cumplimiento a lo dispuesto en la L</w:t>
      </w:r>
      <w:r w:rsidRPr="00541793">
        <w:rPr>
          <w:lang w:val="es-MX"/>
        </w:rPr>
        <w:t>GCG</w:t>
      </w:r>
      <w:r w:rsidRPr="00541793">
        <w:t>;</w:t>
      </w:r>
    </w:p>
    <w:p w:rsidR="00846769" w:rsidRPr="00541793" w:rsidRDefault="00846769" w:rsidP="00846769">
      <w:pPr>
        <w:pStyle w:val="INCISO"/>
        <w:spacing w:line="238" w:lineRule="exact"/>
      </w:pPr>
      <w:r w:rsidRPr="00541793">
        <w:rPr>
          <w:b/>
          <w:lang w:val="x-none"/>
        </w:rPr>
        <w:t>V.</w:t>
      </w:r>
      <w:r w:rsidRPr="00541793">
        <w:rPr>
          <w:b/>
          <w:lang w:val="x-none"/>
        </w:rPr>
        <w:tab/>
      </w:r>
      <w:r w:rsidRPr="00541793">
        <w:t>Requerir información a los entes públicos de su entidad federativa y de los municipios de su Estado</w:t>
      </w:r>
      <w:r w:rsidRPr="00541793">
        <w:rPr>
          <w:lang w:val="es-MX"/>
        </w:rPr>
        <w:t>; de la Ciudad de México</w:t>
      </w:r>
      <w:r w:rsidRPr="00541793">
        <w:t xml:space="preserve"> </w:t>
      </w:r>
      <w:r w:rsidRPr="00541793">
        <w:rPr>
          <w:lang w:val="es-MX"/>
        </w:rPr>
        <w:t>y</w:t>
      </w:r>
      <w:r w:rsidRPr="00541793">
        <w:t xml:space="preserve"> </w:t>
      </w:r>
      <w:r w:rsidRPr="00541793">
        <w:rPr>
          <w:lang w:val="es-MX"/>
        </w:rPr>
        <w:t xml:space="preserve">sus </w:t>
      </w:r>
      <w:r w:rsidRPr="00541793">
        <w:t xml:space="preserve">demarcaciones territoriales, según corresponda, sobre los avances en la armonización de su contabilidad conforme a las normas contables emitidas por el </w:t>
      </w:r>
      <w:r w:rsidRPr="00541793">
        <w:rPr>
          <w:lang w:val="es-MX"/>
        </w:rPr>
        <w:t>CONAC</w:t>
      </w:r>
      <w:r w:rsidRPr="00541793">
        <w:t>;</w:t>
      </w:r>
    </w:p>
    <w:p w:rsidR="00846769" w:rsidRPr="00541793" w:rsidRDefault="00846769" w:rsidP="00846769">
      <w:pPr>
        <w:pStyle w:val="INCISO"/>
        <w:spacing w:line="238" w:lineRule="exact"/>
        <w:rPr>
          <w:lang w:val="es-MX"/>
        </w:rPr>
      </w:pPr>
      <w:r w:rsidRPr="00541793">
        <w:rPr>
          <w:b/>
          <w:lang w:val="x-none"/>
        </w:rPr>
        <w:t>VI.</w:t>
      </w:r>
      <w:r w:rsidRPr="00541793">
        <w:rPr>
          <w:b/>
          <w:lang w:val="x-none"/>
        </w:rPr>
        <w:tab/>
      </w:r>
      <w:r w:rsidRPr="00541793">
        <w:t>Analizar la información que reciban de los entes públicos de su entidad federativa y de los municipios de su Estado o de la Ciudad de México</w:t>
      </w:r>
      <w:r w:rsidRPr="00541793">
        <w:rPr>
          <w:lang w:val="es-MX"/>
        </w:rPr>
        <w:t xml:space="preserve"> y sus </w:t>
      </w:r>
      <w:r w:rsidRPr="00541793">
        <w:t xml:space="preserve">demarcaciones territoriales según corresponda, e informar al Secretario Técnico del </w:t>
      </w:r>
      <w:r w:rsidRPr="00541793">
        <w:rPr>
          <w:lang w:val="es-MX"/>
        </w:rPr>
        <w:t>CONAC</w:t>
      </w:r>
      <w:r w:rsidRPr="00541793">
        <w:t xml:space="preserve"> los resultados correspondientes</w:t>
      </w:r>
      <w:r w:rsidRPr="00541793">
        <w:rPr>
          <w:lang w:val="es-MX"/>
        </w:rPr>
        <w:t>. La falsedad, retraso o insuficiencia de la información que remitan los entes públicos, será sancionada en términos de las disposiciones que resulten aplicables, y</w:t>
      </w:r>
    </w:p>
    <w:p w:rsidR="00846769" w:rsidRPr="00541793" w:rsidRDefault="00846769" w:rsidP="00846769">
      <w:pPr>
        <w:pStyle w:val="INCISO"/>
        <w:spacing w:line="238" w:lineRule="exact"/>
      </w:pPr>
      <w:r w:rsidRPr="00541793">
        <w:rPr>
          <w:b/>
          <w:lang w:val="x-none"/>
        </w:rPr>
        <w:t>VII.</w:t>
      </w:r>
      <w:r w:rsidRPr="00541793">
        <w:rPr>
          <w:b/>
          <w:lang w:val="x-none"/>
        </w:rPr>
        <w:tab/>
      </w:r>
      <w:r w:rsidRPr="00541793">
        <w:t xml:space="preserve">Proponer recomendaciones al Secretario Técnico del </w:t>
      </w:r>
      <w:r w:rsidRPr="00541793">
        <w:rPr>
          <w:lang w:val="es-MX"/>
        </w:rPr>
        <w:t>CONAC</w:t>
      </w:r>
      <w:r w:rsidRPr="00541793">
        <w:t xml:space="preserve"> respecto de las normas contables y de la emisión de información financiera</w:t>
      </w:r>
      <w:r w:rsidRPr="00541793">
        <w:rPr>
          <w:lang w:val="es-MX"/>
        </w:rPr>
        <w:t>.</w:t>
      </w:r>
    </w:p>
    <w:p w:rsidR="00846769" w:rsidRPr="00541793" w:rsidRDefault="00846769" w:rsidP="00846769">
      <w:pPr>
        <w:pStyle w:val="Texto"/>
        <w:spacing w:line="238" w:lineRule="exact"/>
        <w:ind w:firstLine="0"/>
        <w:jc w:val="center"/>
        <w:rPr>
          <w:b/>
          <w:szCs w:val="18"/>
        </w:rPr>
      </w:pPr>
      <w:r w:rsidRPr="00541793">
        <w:rPr>
          <w:b/>
          <w:szCs w:val="18"/>
        </w:rPr>
        <w:t>CAPITULO IV</w:t>
      </w:r>
    </w:p>
    <w:p w:rsidR="00846769" w:rsidRPr="00541793" w:rsidRDefault="00846769" w:rsidP="00846769">
      <w:pPr>
        <w:pStyle w:val="Texto"/>
        <w:spacing w:line="238" w:lineRule="exact"/>
        <w:ind w:firstLine="0"/>
        <w:jc w:val="center"/>
        <w:rPr>
          <w:b/>
          <w:szCs w:val="18"/>
        </w:rPr>
      </w:pPr>
      <w:r w:rsidRPr="00541793">
        <w:rPr>
          <w:b/>
          <w:szCs w:val="18"/>
        </w:rPr>
        <w:t>DE LOS CONSEJOS DE ARMONIZACIÓN CONTABLE DE LAS ENTIDADES FEDERATIVAS</w:t>
      </w:r>
    </w:p>
    <w:p w:rsidR="00846769" w:rsidRPr="00541793" w:rsidRDefault="00846769" w:rsidP="00846769">
      <w:pPr>
        <w:pStyle w:val="Texto"/>
        <w:spacing w:line="238" w:lineRule="exact"/>
        <w:rPr>
          <w:szCs w:val="18"/>
        </w:rPr>
      </w:pPr>
      <w:r w:rsidRPr="00541793">
        <w:rPr>
          <w:b/>
          <w:szCs w:val="18"/>
        </w:rPr>
        <w:t xml:space="preserve">9.- </w:t>
      </w:r>
      <w:r w:rsidRPr="00541793">
        <w:rPr>
          <w:szCs w:val="18"/>
        </w:rPr>
        <w:t>Los Consejos se reunirán conforme a lo señalado en el plan anual de trabajo, debiendo celebrar cuando menos tres reuniones en un año calendario. El Presidente, con el apoyo del Secretario Técnico, realizará las convocatorias correspondientes.</w:t>
      </w:r>
    </w:p>
    <w:p w:rsidR="00846769" w:rsidRPr="00541793" w:rsidRDefault="00846769" w:rsidP="00846769">
      <w:pPr>
        <w:pStyle w:val="Texto"/>
        <w:spacing w:line="238" w:lineRule="exact"/>
        <w:rPr>
          <w:szCs w:val="18"/>
        </w:rPr>
      </w:pPr>
      <w:r w:rsidRPr="00541793">
        <w:rPr>
          <w:b/>
          <w:szCs w:val="18"/>
        </w:rPr>
        <w:t>10.-</w:t>
      </w:r>
      <w:r w:rsidRPr="00541793">
        <w:rPr>
          <w:szCs w:val="18"/>
        </w:rPr>
        <w:t xml:space="preserve"> La Convocatoria para la reunión de los Consejos deberá ser remitida como máximo con diez días naturales de anticipación a la realización de la sesión y deberá contener: el lugar, la fecha y la hora de la celebración de la sesión en primera convocatoria y treinta minutos después la segunda convocatoria, respecto de la misma sesión, debiendo enviar a los Consejeros, bien sea en forma documental o electrónica, el orden del día y los documentos correspondientes.</w:t>
      </w:r>
    </w:p>
    <w:p w:rsidR="00846769" w:rsidRPr="00541793" w:rsidRDefault="00846769" w:rsidP="00846769">
      <w:pPr>
        <w:pStyle w:val="Texto"/>
        <w:spacing w:line="238" w:lineRule="exact"/>
        <w:rPr>
          <w:szCs w:val="18"/>
        </w:rPr>
      </w:pPr>
      <w:r w:rsidRPr="00541793">
        <w:rPr>
          <w:szCs w:val="18"/>
        </w:rPr>
        <w:t>Se considerará que existe quórum para realizar las sesiones, cuando en primera convocatoria se encuentren presentes cuando menos la mitad más uno de los miembros y en segunda convocatoria con los que estén presentes.</w:t>
      </w:r>
    </w:p>
    <w:p w:rsidR="00846769" w:rsidRPr="00541793" w:rsidRDefault="00846769" w:rsidP="00846769">
      <w:pPr>
        <w:pStyle w:val="Texto"/>
        <w:spacing w:line="238" w:lineRule="exact"/>
        <w:rPr>
          <w:szCs w:val="18"/>
        </w:rPr>
      </w:pPr>
      <w:r w:rsidRPr="00541793">
        <w:rPr>
          <w:b/>
          <w:szCs w:val="18"/>
        </w:rPr>
        <w:t>11.-</w:t>
      </w:r>
      <w:r w:rsidRPr="00541793">
        <w:rPr>
          <w:szCs w:val="18"/>
        </w:rPr>
        <w:t xml:space="preserve"> El Presidente del Consejo realizará la apertura, la conducción y el cierre de las sesiones. En su ausencia, será suplido por un representante designado por este, debiendo notificarse la suplencia por escrito.</w:t>
      </w:r>
    </w:p>
    <w:p w:rsidR="00846769" w:rsidRPr="00541793" w:rsidRDefault="00846769" w:rsidP="00846769">
      <w:pPr>
        <w:pStyle w:val="Texto"/>
        <w:spacing w:line="238" w:lineRule="exact"/>
        <w:rPr>
          <w:szCs w:val="18"/>
        </w:rPr>
      </w:pPr>
      <w:r w:rsidRPr="00541793">
        <w:rPr>
          <w:b/>
          <w:szCs w:val="18"/>
        </w:rPr>
        <w:t>12.-</w:t>
      </w:r>
      <w:r w:rsidRPr="00541793">
        <w:rPr>
          <w:szCs w:val="18"/>
        </w:rPr>
        <w:t xml:space="preserve"> El Secretario Técnico tendrá las siguientes funciones:</w:t>
      </w:r>
    </w:p>
    <w:p w:rsidR="00846769" w:rsidRPr="00541793" w:rsidRDefault="00846769" w:rsidP="00846769">
      <w:pPr>
        <w:pStyle w:val="INCISO"/>
        <w:spacing w:line="238" w:lineRule="exact"/>
      </w:pPr>
      <w:r w:rsidRPr="00541793">
        <w:rPr>
          <w:b/>
          <w:lang w:val="x-none"/>
        </w:rPr>
        <w:t>I.</w:t>
      </w:r>
      <w:r w:rsidRPr="00541793">
        <w:rPr>
          <w:b/>
          <w:lang w:val="x-none"/>
        </w:rPr>
        <w:tab/>
      </w:r>
      <w:r w:rsidRPr="00541793">
        <w:t>Apoyar las actividades del Presidente del Consejo, de conformidad con el programa de trabajo aprobado;</w:t>
      </w:r>
    </w:p>
    <w:p w:rsidR="00846769" w:rsidRPr="00541793" w:rsidRDefault="00846769" w:rsidP="00846769">
      <w:pPr>
        <w:pStyle w:val="INCISO"/>
        <w:spacing w:line="238" w:lineRule="exact"/>
      </w:pPr>
      <w:r w:rsidRPr="00541793">
        <w:rPr>
          <w:b/>
          <w:lang w:val="x-none"/>
        </w:rPr>
        <w:t>II.</w:t>
      </w:r>
      <w:r w:rsidRPr="00541793">
        <w:rPr>
          <w:b/>
          <w:lang w:val="x-none"/>
        </w:rPr>
        <w:tab/>
      </w:r>
      <w:r w:rsidRPr="00541793">
        <w:t>Dar</w:t>
      </w:r>
      <w:r w:rsidRPr="00541793">
        <w:rPr>
          <w:lang w:val="es-MX"/>
        </w:rPr>
        <w:t xml:space="preserve"> seguimiento</w:t>
      </w:r>
      <w:r w:rsidRPr="00541793">
        <w:t xml:space="preserve"> a </w:t>
      </w:r>
      <w:r w:rsidRPr="00541793">
        <w:rPr>
          <w:lang w:val="es-MX"/>
        </w:rPr>
        <w:t xml:space="preserve">los acuerdos aprobados </w:t>
      </w:r>
      <w:r w:rsidRPr="00541793">
        <w:t>en las reuniones de los Consejos</w:t>
      </w:r>
      <w:r w:rsidRPr="00541793">
        <w:rPr>
          <w:lang w:val="es-MX"/>
        </w:rPr>
        <w:t>, a fin de rendir oportunamente cuentas ante las autoridades competentes que se las requieran</w:t>
      </w:r>
      <w:r w:rsidRPr="00541793">
        <w:t>;</w:t>
      </w:r>
    </w:p>
    <w:p w:rsidR="00846769" w:rsidRPr="00541793" w:rsidRDefault="00846769" w:rsidP="00846769">
      <w:pPr>
        <w:pStyle w:val="INCISO"/>
        <w:spacing w:line="238" w:lineRule="exact"/>
      </w:pPr>
      <w:r w:rsidRPr="00541793">
        <w:rPr>
          <w:b/>
          <w:lang w:val="x-none"/>
        </w:rPr>
        <w:t>III.</w:t>
      </w:r>
      <w:r w:rsidRPr="00541793">
        <w:rPr>
          <w:b/>
          <w:lang w:val="x-none"/>
        </w:rPr>
        <w:tab/>
      </w:r>
      <w:r w:rsidRPr="00541793">
        <w:t>Elaborar y publicar el plan anual de trabajo de los Consejos;</w:t>
      </w:r>
    </w:p>
    <w:p w:rsidR="00846769" w:rsidRPr="00541793" w:rsidRDefault="00846769" w:rsidP="00846769">
      <w:pPr>
        <w:pStyle w:val="INCISO"/>
        <w:spacing w:line="238" w:lineRule="exact"/>
      </w:pPr>
      <w:r w:rsidRPr="00541793">
        <w:rPr>
          <w:b/>
          <w:lang w:val="x-none"/>
        </w:rPr>
        <w:t>IV.</w:t>
      </w:r>
      <w:r w:rsidRPr="00541793">
        <w:rPr>
          <w:b/>
          <w:lang w:val="x-none"/>
        </w:rPr>
        <w:tab/>
      </w:r>
      <w:r w:rsidRPr="00541793">
        <w:t>Tomar nota de las discusiones de los Consejos y formular las actas respectivas;</w:t>
      </w:r>
    </w:p>
    <w:p w:rsidR="00846769" w:rsidRPr="00541793" w:rsidRDefault="00846769" w:rsidP="00846769">
      <w:pPr>
        <w:pStyle w:val="INCISO"/>
        <w:spacing w:line="238" w:lineRule="exact"/>
      </w:pPr>
      <w:r w:rsidRPr="00541793">
        <w:rPr>
          <w:b/>
          <w:lang w:val="x-none"/>
        </w:rPr>
        <w:t>V.</w:t>
      </w:r>
      <w:r w:rsidRPr="00541793">
        <w:rPr>
          <w:b/>
          <w:lang w:val="x-none"/>
        </w:rPr>
        <w:tab/>
      </w:r>
      <w:r w:rsidRPr="00541793">
        <w:t>Apoyar al Presidente en la conducción de las sesiones de los Consejo</w:t>
      </w:r>
      <w:r w:rsidRPr="00541793">
        <w:rPr>
          <w:lang w:val="es-MX"/>
        </w:rPr>
        <w:t>s</w:t>
      </w:r>
      <w:r w:rsidRPr="00541793">
        <w:t>;</w:t>
      </w:r>
    </w:p>
    <w:p w:rsidR="00846769" w:rsidRPr="00541793" w:rsidRDefault="00846769" w:rsidP="00846769">
      <w:pPr>
        <w:pStyle w:val="INCISO"/>
        <w:spacing w:line="238" w:lineRule="exact"/>
      </w:pPr>
      <w:r w:rsidRPr="00541793">
        <w:rPr>
          <w:b/>
          <w:lang w:val="es-MX"/>
        </w:rPr>
        <w:t>VI.</w:t>
      </w:r>
      <w:r w:rsidRPr="00541793">
        <w:rPr>
          <w:b/>
          <w:lang w:val="es-MX"/>
        </w:rPr>
        <w:tab/>
      </w:r>
      <w:r w:rsidRPr="00541793">
        <w:rPr>
          <w:lang w:val="es-MX"/>
        </w:rPr>
        <w:t xml:space="preserve">Establecer el mecanismo para requerir </w:t>
      </w:r>
      <w:r w:rsidRPr="00541793">
        <w:t xml:space="preserve">información </w:t>
      </w:r>
      <w:r w:rsidRPr="00541793">
        <w:rPr>
          <w:lang w:val="es-MX"/>
        </w:rPr>
        <w:t xml:space="preserve">de forma trimestral, o en su caso, de acuerdo a la periodicidad de la disposición que le resulte aplicable, </w:t>
      </w:r>
      <w:r w:rsidRPr="00541793">
        <w:t xml:space="preserve">a los 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 xml:space="preserve">demarcaciones territoriales, según corresponda, sobre los avances en la armonización de su contabilidad conforme a las normas contables emitidas por el </w:t>
      </w:r>
      <w:r w:rsidRPr="00541793">
        <w:rPr>
          <w:lang w:val="es-MX"/>
        </w:rPr>
        <w:t>CONAC;</w:t>
      </w:r>
    </w:p>
    <w:p w:rsidR="00846769" w:rsidRPr="00541793" w:rsidRDefault="00846769" w:rsidP="00846769">
      <w:pPr>
        <w:pStyle w:val="INCISO"/>
        <w:spacing w:line="238" w:lineRule="exact"/>
      </w:pPr>
      <w:r w:rsidRPr="00541793">
        <w:rPr>
          <w:b/>
          <w:lang w:val="es-MX"/>
        </w:rPr>
        <w:t>VII.</w:t>
      </w:r>
      <w:r w:rsidRPr="00541793">
        <w:rPr>
          <w:b/>
          <w:lang w:val="es-MX"/>
        </w:rPr>
        <w:tab/>
      </w:r>
      <w:r w:rsidRPr="00541793">
        <w:rPr>
          <w:lang w:val="es-MX"/>
        </w:rPr>
        <w:t xml:space="preserve">Recibir la información de los </w:t>
      </w:r>
      <w:r w:rsidRPr="00541793">
        <w:t xml:space="preserve">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demarcaciones territoriales, según corresponda</w:t>
      </w:r>
      <w:r w:rsidRPr="00541793">
        <w:rPr>
          <w:lang w:val="es-MX"/>
        </w:rPr>
        <w:t xml:space="preserve">, </w:t>
      </w:r>
      <w:r w:rsidRPr="00541793">
        <w:t xml:space="preserve">sobre los avances en la armonización de su contabilidad conforme a las normas contables emitidas por el </w:t>
      </w:r>
      <w:r w:rsidRPr="00541793">
        <w:rPr>
          <w:lang w:val="es-MX"/>
        </w:rPr>
        <w:t>CONAC, para elaborar un informe de resultados que será remitido a la Entidad de Fiscalización Superior de la Entidad Federativa a efecto de que en el ámbito de su competencia se pronuncie respecto de la validez y confiabilidad de la información, conforme al marco de referencia que en la materia determine la Auditoria Superior de la Federación;</w:t>
      </w:r>
    </w:p>
    <w:p w:rsidR="00846769" w:rsidRPr="00541793" w:rsidRDefault="00846769" w:rsidP="00846769">
      <w:pPr>
        <w:pStyle w:val="INCISO"/>
        <w:spacing w:line="276" w:lineRule="exact"/>
      </w:pPr>
      <w:r w:rsidRPr="00541793">
        <w:rPr>
          <w:b/>
          <w:lang w:val="es-MX"/>
        </w:rPr>
        <w:lastRenderedPageBreak/>
        <w:t>VIII.</w:t>
      </w:r>
      <w:r w:rsidRPr="00541793">
        <w:rPr>
          <w:b/>
          <w:lang w:val="es-MX"/>
        </w:rPr>
        <w:tab/>
      </w:r>
      <w:r w:rsidRPr="00541793">
        <w:rPr>
          <w:lang w:val="es-MX"/>
        </w:rPr>
        <w:t xml:space="preserve">Presentar a los Consejos para su aprobación, previamente validado por la Entidad de Fiscalización Superior de la Entidad Federativa, el informe de resultados sobre los </w:t>
      </w:r>
      <w:r w:rsidRPr="00541793">
        <w:t xml:space="preserve">avances en la armonización de </w:t>
      </w:r>
      <w:r w:rsidRPr="00541793">
        <w:rPr>
          <w:lang w:val="es-MX"/>
        </w:rPr>
        <w:t>la</w:t>
      </w:r>
      <w:r w:rsidRPr="00541793">
        <w:t xml:space="preserve"> contabilidad conforme a las normas contables emitidas por el </w:t>
      </w:r>
      <w:r w:rsidRPr="00541793">
        <w:rPr>
          <w:lang w:val="es-MX"/>
        </w:rPr>
        <w:t xml:space="preserve">CONAC de </w:t>
      </w:r>
      <w:r w:rsidRPr="00541793">
        <w:t xml:space="preserve">los entes públicos de </w:t>
      </w:r>
      <w:r w:rsidRPr="00541793">
        <w:rPr>
          <w:lang w:val="es-MX"/>
        </w:rPr>
        <w:t>la</w:t>
      </w:r>
      <w:r w:rsidRPr="00541793">
        <w:t xml:space="preserve"> entidad federativa y de los municipios de su Estado o de la Ciudad de M</w:t>
      </w:r>
      <w:proofErr w:type="spellStart"/>
      <w:r w:rsidRPr="00541793">
        <w:rPr>
          <w:lang w:val="es-MX"/>
        </w:rPr>
        <w:t>éxico</w:t>
      </w:r>
      <w:proofErr w:type="spellEnd"/>
      <w:r w:rsidRPr="00541793">
        <w:rPr>
          <w:lang w:val="es-MX"/>
        </w:rPr>
        <w:t xml:space="preserve"> y sus </w:t>
      </w:r>
      <w:r w:rsidRPr="00541793">
        <w:t>demarcaciones territoriales, según corresponda</w:t>
      </w:r>
      <w:r w:rsidRPr="00541793">
        <w:rPr>
          <w:lang w:val="es-MX"/>
        </w:rPr>
        <w:t>;</w:t>
      </w:r>
    </w:p>
    <w:p w:rsidR="00846769" w:rsidRPr="00541793" w:rsidRDefault="00846769" w:rsidP="00846769">
      <w:pPr>
        <w:pStyle w:val="INCISO"/>
        <w:spacing w:line="276" w:lineRule="exact"/>
      </w:pPr>
      <w:r w:rsidRPr="00541793">
        <w:rPr>
          <w:b/>
          <w:lang w:val="es-MX"/>
        </w:rPr>
        <w:t>IX.</w:t>
      </w:r>
      <w:r w:rsidRPr="00541793">
        <w:rPr>
          <w:b/>
          <w:lang w:val="es-MX"/>
        </w:rPr>
        <w:tab/>
      </w:r>
      <w:r w:rsidRPr="00541793">
        <w:rPr>
          <w:lang w:val="es-MX"/>
        </w:rPr>
        <w:t>Remitir al Secretario Técnico del CONAC, el informe de resultados señalado en la fracción anterior</w:t>
      </w:r>
      <w:r w:rsidRPr="00541793">
        <w:t xml:space="preserve">, </w:t>
      </w:r>
      <w:r w:rsidRPr="00541793">
        <w:rPr>
          <w:lang w:val="es-MX"/>
        </w:rPr>
        <w:t>con el fin de informar y publicar en términos de las disposiciones aplicables;</w:t>
      </w:r>
    </w:p>
    <w:p w:rsidR="00846769" w:rsidRPr="00541793" w:rsidRDefault="00846769" w:rsidP="00846769">
      <w:pPr>
        <w:pStyle w:val="INCISO"/>
        <w:spacing w:line="276" w:lineRule="exact"/>
        <w:rPr>
          <w:lang w:val="es-MX"/>
        </w:rPr>
      </w:pPr>
      <w:r w:rsidRPr="00541793">
        <w:rPr>
          <w:b/>
          <w:lang w:val="x-none"/>
        </w:rPr>
        <w:t>X.</w:t>
      </w:r>
      <w:r w:rsidRPr="00541793">
        <w:rPr>
          <w:b/>
          <w:lang w:val="x-none"/>
        </w:rPr>
        <w:tab/>
      </w:r>
      <w:r w:rsidRPr="00541793">
        <w:t>Proporcionar asesoría técnica y capacitación a los entes públicos de las entidades federativas</w:t>
      </w:r>
      <w:r w:rsidRPr="00541793">
        <w:rPr>
          <w:lang w:val="es-MX"/>
        </w:rPr>
        <w:t>, de la Ciudad de México y sus</w:t>
      </w:r>
      <w:r w:rsidRPr="00541793">
        <w:t xml:space="preserve"> demarcaciones territoriales, según corresponda, en materia </w:t>
      </w:r>
      <w:r w:rsidRPr="00541793">
        <w:rPr>
          <w:lang w:val="es-MX"/>
        </w:rPr>
        <w:t xml:space="preserve">de </w:t>
      </w:r>
      <w:proofErr w:type="spellStart"/>
      <w:r w:rsidRPr="00541793">
        <w:t>contab</w:t>
      </w:r>
      <w:r w:rsidRPr="00541793">
        <w:rPr>
          <w:lang w:val="es-MX"/>
        </w:rPr>
        <w:t>ilidad</w:t>
      </w:r>
      <w:proofErr w:type="spellEnd"/>
      <w:r w:rsidRPr="00541793">
        <w:rPr>
          <w:lang w:val="es-MX"/>
        </w:rPr>
        <w:t xml:space="preserve"> gubernamental;</w:t>
      </w:r>
    </w:p>
    <w:p w:rsidR="00846769" w:rsidRPr="00541793" w:rsidRDefault="00846769" w:rsidP="00846769">
      <w:pPr>
        <w:pStyle w:val="INCISO"/>
        <w:spacing w:line="276" w:lineRule="exact"/>
      </w:pPr>
      <w:r w:rsidRPr="00541793">
        <w:rPr>
          <w:b/>
          <w:lang w:val="es-MX"/>
        </w:rPr>
        <w:t>XI.</w:t>
      </w:r>
      <w:r w:rsidRPr="00541793">
        <w:rPr>
          <w:b/>
          <w:lang w:val="es-MX"/>
        </w:rPr>
        <w:tab/>
      </w:r>
      <w:r w:rsidRPr="00541793">
        <w:rPr>
          <w:lang w:val="es-MX"/>
        </w:rPr>
        <w:t>Remitir las consultas de los entes públicos al Secretario Técnico del CONAC para su despacho;</w:t>
      </w:r>
    </w:p>
    <w:p w:rsidR="00846769" w:rsidRPr="00541793" w:rsidRDefault="00846769" w:rsidP="00846769">
      <w:pPr>
        <w:pStyle w:val="INCISO"/>
        <w:spacing w:line="276" w:lineRule="exact"/>
      </w:pPr>
      <w:r w:rsidRPr="00541793">
        <w:rPr>
          <w:b/>
          <w:lang w:val="es-MX"/>
        </w:rPr>
        <w:t>XII.</w:t>
      </w:r>
      <w:r w:rsidRPr="00541793">
        <w:rPr>
          <w:b/>
          <w:lang w:val="es-MX"/>
        </w:rPr>
        <w:tab/>
      </w:r>
      <w:r w:rsidRPr="00541793">
        <w:rPr>
          <w:lang w:val="es-MX"/>
        </w:rPr>
        <w:t>Difundir en la</w:t>
      </w:r>
      <w:r w:rsidRPr="00541793">
        <w:t xml:space="preserve"> página </w:t>
      </w:r>
      <w:r w:rsidRPr="00541793">
        <w:rPr>
          <w:lang w:val="es-MX"/>
        </w:rPr>
        <w:t>de Internet</w:t>
      </w:r>
      <w:r w:rsidRPr="00541793">
        <w:t xml:space="preserve"> </w:t>
      </w:r>
      <w:r w:rsidRPr="00541793">
        <w:rPr>
          <w:lang w:val="es-MX"/>
        </w:rPr>
        <w:t xml:space="preserve">de los Consejos, </w:t>
      </w:r>
      <w:r w:rsidRPr="00541793">
        <w:t xml:space="preserve">las decisiones </w:t>
      </w:r>
      <w:r w:rsidRPr="00541793">
        <w:rPr>
          <w:lang w:val="es-MX"/>
        </w:rPr>
        <w:t xml:space="preserve">del mismo </w:t>
      </w:r>
      <w:r w:rsidRPr="00541793">
        <w:t>y demás información relacionada con las tareas de los Consejos</w:t>
      </w:r>
      <w:r w:rsidRPr="00541793">
        <w:rPr>
          <w:lang w:val="es-MX"/>
        </w:rPr>
        <w:t>, y</w:t>
      </w:r>
    </w:p>
    <w:p w:rsidR="00846769" w:rsidRPr="00541793" w:rsidRDefault="00846769" w:rsidP="00846769">
      <w:pPr>
        <w:pStyle w:val="INCISO"/>
        <w:spacing w:line="276" w:lineRule="exact"/>
      </w:pPr>
      <w:r w:rsidRPr="00541793">
        <w:rPr>
          <w:b/>
          <w:lang w:val="x-none"/>
        </w:rPr>
        <w:t>XIII.</w:t>
      </w:r>
      <w:r w:rsidRPr="00541793">
        <w:rPr>
          <w:b/>
          <w:lang w:val="x-none"/>
        </w:rPr>
        <w:tab/>
      </w:r>
      <w:r w:rsidRPr="00541793">
        <w:t>Las demás que le asigne</w:t>
      </w:r>
      <w:r w:rsidRPr="00541793">
        <w:rPr>
          <w:lang w:val="es-MX"/>
        </w:rPr>
        <w:t xml:space="preserve"> el Consejo</w:t>
      </w:r>
      <w:r w:rsidRPr="00541793">
        <w:t>.</w:t>
      </w:r>
    </w:p>
    <w:p w:rsidR="00846769" w:rsidRPr="00541793" w:rsidRDefault="00846769" w:rsidP="00846769">
      <w:pPr>
        <w:pStyle w:val="Texto"/>
        <w:spacing w:line="276" w:lineRule="exact"/>
        <w:rPr>
          <w:szCs w:val="18"/>
        </w:rPr>
      </w:pPr>
      <w:r w:rsidRPr="00541793">
        <w:rPr>
          <w:szCs w:val="18"/>
        </w:rPr>
        <w:t>El incumplimiento de las fracciones I a XII será causa de responsabilidad en términos de las disposiciones que resulten aplicables.</w:t>
      </w:r>
    </w:p>
    <w:p w:rsidR="00846769" w:rsidRPr="00541793" w:rsidRDefault="00846769" w:rsidP="00846769">
      <w:pPr>
        <w:pStyle w:val="Texto"/>
        <w:spacing w:line="276" w:lineRule="exact"/>
        <w:rPr>
          <w:szCs w:val="18"/>
        </w:rPr>
      </w:pPr>
      <w:r w:rsidRPr="00541793">
        <w:rPr>
          <w:b/>
          <w:szCs w:val="18"/>
        </w:rPr>
        <w:t>13.-</w:t>
      </w:r>
      <w:r w:rsidRPr="00541793">
        <w:rPr>
          <w:szCs w:val="18"/>
        </w:rPr>
        <w:t xml:space="preserve"> Las sesiones de los Consejos se harán constar en actas, las cuales deberán suscribirse por los miembros que participaron en ellas. El Secretario Técnico publicará las actas de sesión de los Consejos en la página de Internet y cuando así corresponda, la información que de ello emane se publicará en los medios oficiales de difusión de cada entidad federativa, dentro de los cinco días hábiles posteriores a la celebración de la misma.</w:t>
      </w:r>
    </w:p>
    <w:p w:rsidR="00846769" w:rsidRPr="00541793" w:rsidRDefault="00846769" w:rsidP="00846769">
      <w:pPr>
        <w:pStyle w:val="Texto"/>
        <w:spacing w:line="276" w:lineRule="exact"/>
        <w:rPr>
          <w:szCs w:val="18"/>
        </w:rPr>
      </w:pPr>
      <w:r w:rsidRPr="00541793">
        <w:rPr>
          <w:b/>
          <w:szCs w:val="18"/>
        </w:rPr>
        <w:t>14.-</w:t>
      </w:r>
      <w:r w:rsidRPr="00541793">
        <w:rPr>
          <w:szCs w:val="18"/>
        </w:rPr>
        <w:t xml:space="preserve"> En las actas de las sesiones de los Consejos deberá hacerse constar, al menos, lo siguiente:</w:t>
      </w:r>
    </w:p>
    <w:p w:rsidR="00846769" w:rsidRPr="00541793" w:rsidRDefault="00846769" w:rsidP="00846769">
      <w:pPr>
        <w:pStyle w:val="INCISO"/>
        <w:spacing w:line="276" w:lineRule="exact"/>
      </w:pPr>
      <w:r w:rsidRPr="00541793">
        <w:rPr>
          <w:b/>
          <w:lang w:val="x-none"/>
        </w:rPr>
        <w:t>I.</w:t>
      </w:r>
      <w:r w:rsidRPr="00541793">
        <w:rPr>
          <w:b/>
          <w:lang w:val="x-none"/>
        </w:rPr>
        <w:tab/>
      </w:r>
      <w:r w:rsidRPr="00541793">
        <w:t>La lista de asistencia;</w:t>
      </w:r>
    </w:p>
    <w:p w:rsidR="00846769" w:rsidRPr="00541793" w:rsidRDefault="00846769" w:rsidP="00846769">
      <w:pPr>
        <w:pStyle w:val="INCISO"/>
        <w:spacing w:line="276" w:lineRule="exact"/>
      </w:pPr>
      <w:r w:rsidRPr="00541793">
        <w:rPr>
          <w:b/>
          <w:lang w:val="x-none"/>
        </w:rPr>
        <w:t>II.</w:t>
      </w:r>
      <w:r w:rsidRPr="00541793">
        <w:rPr>
          <w:b/>
          <w:lang w:val="x-none"/>
        </w:rPr>
        <w:tab/>
      </w:r>
      <w:r w:rsidRPr="00541793">
        <w:t>La verificación del quórum legal para sesionar;</w:t>
      </w:r>
    </w:p>
    <w:p w:rsidR="00846769" w:rsidRPr="00541793" w:rsidRDefault="00846769" w:rsidP="00846769">
      <w:pPr>
        <w:pStyle w:val="INCISO"/>
        <w:spacing w:line="276" w:lineRule="exact"/>
      </w:pPr>
      <w:r w:rsidRPr="00541793">
        <w:rPr>
          <w:b/>
          <w:lang w:val="x-none"/>
        </w:rPr>
        <w:t>III.</w:t>
      </w:r>
      <w:r w:rsidRPr="00541793">
        <w:rPr>
          <w:b/>
          <w:lang w:val="x-none"/>
        </w:rPr>
        <w:tab/>
      </w:r>
      <w:r w:rsidRPr="00541793">
        <w:t>El orden del día;</w:t>
      </w:r>
    </w:p>
    <w:p w:rsidR="00846769" w:rsidRPr="00541793" w:rsidRDefault="00846769" w:rsidP="00846769">
      <w:pPr>
        <w:pStyle w:val="INCISO"/>
        <w:spacing w:line="276" w:lineRule="exact"/>
      </w:pPr>
      <w:r w:rsidRPr="00541793">
        <w:rPr>
          <w:b/>
          <w:lang w:val="x-none"/>
        </w:rPr>
        <w:t>IV.</w:t>
      </w:r>
      <w:r w:rsidRPr="00541793">
        <w:rPr>
          <w:b/>
          <w:lang w:val="x-none"/>
        </w:rPr>
        <w:tab/>
      </w:r>
      <w:r w:rsidRPr="00541793">
        <w:t>Los acuerdos aprobados en las reuniones de los Consejos;</w:t>
      </w:r>
    </w:p>
    <w:p w:rsidR="00846769" w:rsidRPr="00541793" w:rsidRDefault="00846769" w:rsidP="00846769">
      <w:pPr>
        <w:pStyle w:val="INCISO"/>
        <w:spacing w:line="276" w:lineRule="exact"/>
      </w:pPr>
      <w:r w:rsidRPr="00541793">
        <w:rPr>
          <w:b/>
          <w:lang w:val="x-none"/>
        </w:rPr>
        <w:t>V.</w:t>
      </w:r>
      <w:r w:rsidRPr="00541793">
        <w:rPr>
          <w:b/>
          <w:lang w:val="x-none"/>
        </w:rPr>
        <w:tab/>
      </w:r>
      <w:r w:rsidRPr="00541793">
        <w:t>Las consideraciones que, en su caso, cualquier integrante de los Consejos solicite sean consignadas en el acta; y</w:t>
      </w:r>
    </w:p>
    <w:p w:rsidR="00846769" w:rsidRPr="00541793" w:rsidRDefault="00846769" w:rsidP="00846769">
      <w:pPr>
        <w:pStyle w:val="Texto"/>
        <w:spacing w:line="276" w:lineRule="exact"/>
        <w:ind w:firstLine="0"/>
        <w:jc w:val="center"/>
        <w:rPr>
          <w:b/>
          <w:szCs w:val="18"/>
        </w:rPr>
      </w:pPr>
      <w:r w:rsidRPr="00541793">
        <w:rPr>
          <w:b/>
          <w:szCs w:val="18"/>
        </w:rPr>
        <w:t>CAPITULO V</w:t>
      </w:r>
    </w:p>
    <w:p w:rsidR="00846769" w:rsidRPr="00541793" w:rsidRDefault="00846769" w:rsidP="00846769">
      <w:pPr>
        <w:pStyle w:val="Texto"/>
        <w:spacing w:line="276" w:lineRule="exact"/>
        <w:ind w:firstLine="0"/>
        <w:jc w:val="center"/>
        <w:rPr>
          <w:b/>
          <w:szCs w:val="18"/>
        </w:rPr>
      </w:pPr>
      <w:r w:rsidRPr="00541793">
        <w:rPr>
          <w:b/>
          <w:szCs w:val="18"/>
        </w:rPr>
        <w:t>DE LA OPERACIÓN Y FUNCIONAMIENTO DE LOS GRUPOS DE TRABAJO</w:t>
      </w:r>
    </w:p>
    <w:p w:rsidR="00846769" w:rsidRPr="00541793" w:rsidRDefault="00846769" w:rsidP="00846769">
      <w:pPr>
        <w:pStyle w:val="Texto"/>
        <w:spacing w:line="276" w:lineRule="exact"/>
        <w:rPr>
          <w:szCs w:val="18"/>
        </w:rPr>
      </w:pPr>
      <w:r w:rsidRPr="00541793">
        <w:rPr>
          <w:b/>
          <w:szCs w:val="18"/>
        </w:rPr>
        <w:t xml:space="preserve">15.- </w:t>
      </w:r>
      <w:r w:rsidRPr="00541793">
        <w:rPr>
          <w:szCs w:val="18"/>
        </w:rPr>
        <w:t>Se podrán crear Grupos de Trabajo para apoyar el cumplimiento de las funciones de los Consejos.</w:t>
      </w:r>
    </w:p>
    <w:p w:rsidR="00846769" w:rsidRPr="00541793" w:rsidRDefault="00846769" w:rsidP="00846769">
      <w:pPr>
        <w:pStyle w:val="Texto"/>
        <w:spacing w:line="276" w:lineRule="exact"/>
        <w:rPr>
          <w:szCs w:val="18"/>
        </w:rPr>
      </w:pPr>
      <w:r w:rsidRPr="00541793">
        <w:rPr>
          <w:b/>
          <w:szCs w:val="18"/>
        </w:rPr>
        <w:t>16.-</w:t>
      </w:r>
      <w:r w:rsidRPr="00541793">
        <w:rPr>
          <w:szCs w:val="18"/>
        </w:rPr>
        <w:t xml:space="preserve"> Los Grupos de Trabajo se integrarán por representantes de los miembros de los Consejos y podrán participar funcionarios o profesionales especialistas en la materia.</w:t>
      </w:r>
    </w:p>
    <w:p w:rsidR="00846769" w:rsidRPr="00541793" w:rsidRDefault="00846769" w:rsidP="00846769">
      <w:pPr>
        <w:pStyle w:val="Texto"/>
        <w:spacing w:line="276" w:lineRule="exact"/>
        <w:rPr>
          <w:szCs w:val="18"/>
        </w:rPr>
      </w:pPr>
      <w:r w:rsidRPr="00541793">
        <w:rPr>
          <w:b/>
          <w:szCs w:val="18"/>
        </w:rPr>
        <w:t>17.-</w:t>
      </w:r>
      <w:r w:rsidRPr="00541793">
        <w:rPr>
          <w:szCs w:val="18"/>
        </w:rPr>
        <w:t xml:space="preserve"> Los Grupos de Trabajo serán coordinados por un enlace nombrado por los Consejos y tendrá las siguientes atribuciones:</w:t>
      </w:r>
    </w:p>
    <w:p w:rsidR="00846769" w:rsidRPr="00541793" w:rsidRDefault="00846769" w:rsidP="00846769">
      <w:pPr>
        <w:pStyle w:val="INCISO"/>
        <w:spacing w:line="276" w:lineRule="exact"/>
      </w:pPr>
      <w:r w:rsidRPr="00541793">
        <w:rPr>
          <w:b/>
          <w:lang w:val="x-none"/>
        </w:rPr>
        <w:t>I.</w:t>
      </w:r>
      <w:r w:rsidRPr="00541793">
        <w:rPr>
          <w:b/>
          <w:lang w:val="x-none"/>
        </w:rPr>
        <w:tab/>
      </w:r>
      <w:r w:rsidRPr="00541793">
        <w:t>Fungir como vínculo entre el Grupo de Trabajo y los Consejos;</w:t>
      </w:r>
    </w:p>
    <w:p w:rsidR="00846769" w:rsidRPr="00541793" w:rsidRDefault="00846769" w:rsidP="00846769">
      <w:pPr>
        <w:pStyle w:val="INCISO"/>
        <w:spacing w:line="276" w:lineRule="exact"/>
      </w:pPr>
      <w:r w:rsidRPr="00541793">
        <w:rPr>
          <w:b/>
          <w:lang w:val="x-none"/>
        </w:rPr>
        <w:t>II.</w:t>
      </w:r>
      <w:r w:rsidRPr="00541793">
        <w:rPr>
          <w:b/>
          <w:lang w:val="x-none"/>
        </w:rPr>
        <w:tab/>
      </w:r>
      <w:r w:rsidRPr="00541793">
        <w:t>Preparar la agenda de las reuniones de los Grupos de Trabajo;</w:t>
      </w:r>
    </w:p>
    <w:p w:rsidR="00846769" w:rsidRPr="00541793" w:rsidRDefault="00846769" w:rsidP="00846769">
      <w:pPr>
        <w:pStyle w:val="INCISO"/>
        <w:spacing w:line="276" w:lineRule="exact"/>
      </w:pPr>
      <w:r w:rsidRPr="00541793">
        <w:rPr>
          <w:b/>
          <w:lang w:val="x-none"/>
        </w:rPr>
        <w:t>III.</w:t>
      </w:r>
      <w:r w:rsidRPr="00541793">
        <w:rPr>
          <w:b/>
          <w:lang w:val="x-none"/>
        </w:rPr>
        <w:tab/>
      </w:r>
      <w:r w:rsidRPr="00541793">
        <w:t>Coordinar el desarrollo de las reuniones;</w:t>
      </w:r>
    </w:p>
    <w:p w:rsidR="00846769" w:rsidRPr="00541793" w:rsidRDefault="00846769" w:rsidP="00846769">
      <w:pPr>
        <w:pStyle w:val="INCISO"/>
        <w:spacing w:line="276" w:lineRule="exact"/>
      </w:pPr>
      <w:r w:rsidRPr="00541793">
        <w:rPr>
          <w:b/>
          <w:lang w:val="x-none"/>
        </w:rPr>
        <w:t>IV.</w:t>
      </w:r>
      <w:r w:rsidRPr="00541793">
        <w:rPr>
          <w:b/>
          <w:lang w:val="x-none"/>
        </w:rPr>
        <w:tab/>
      </w:r>
      <w:r w:rsidRPr="00541793">
        <w:t xml:space="preserve">Dar </w:t>
      </w:r>
      <w:r w:rsidRPr="00541793">
        <w:rPr>
          <w:lang w:val="es-MX"/>
        </w:rPr>
        <w:t>atención</w:t>
      </w:r>
      <w:r w:rsidRPr="00541793">
        <w:t xml:space="preserve"> a los asuntos que reciba, y</w:t>
      </w:r>
    </w:p>
    <w:p w:rsidR="00846769" w:rsidRPr="00541793" w:rsidRDefault="00846769" w:rsidP="00846769">
      <w:pPr>
        <w:pStyle w:val="INCISO"/>
        <w:spacing w:line="276" w:lineRule="exact"/>
      </w:pPr>
      <w:r w:rsidRPr="00541793">
        <w:rPr>
          <w:b/>
          <w:lang w:val="x-none"/>
        </w:rPr>
        <w:t>V.</w:t>
      </w:r>
      <w:r w:rsidRPr="00541793">
        <w:rPr>
          <w:b/>
          <w:lang w:val="x-none"/>
        </w:rPr>
        <w:tab/>
      </w:r>
      <w:r w:rsidRPr="00541793">
        <w:t xml:space="preserve">Preparar el informe de actividades </w:t>
      </w:r>
      <w:r w:rsidRPr="00541793">
        <w:rPr>
          <w:lang w:val="es-MX"/>
        </w:rPr>
        <w:t>y sus resultados para ser presentado al Consejo</w:t>
      </w:r>
      <w:r w:rsidRPr="00541793">
        <w:t>.</w:t>
      </w:r>
    </w:p>
    <w:p w:rsidR="00846769" w:rsidRPr="00541793" w:rsidRDefault="00846769" w:rsidP="00846769">
      <w:pPr>
        <w:pStyle w:val="Texto"/>
        <w:spacing w:line="230" w:lineRule="exact"/>
        <w:ind w:firstLine="0"/>
        <w:jc w:val="center"/>
        <w:rPr>
          <w:b/>
          <w:lang w:val="es-MX"/>
        </w:rPr>
      </w:pPr>
      <w:r w:rsidRPr="00541793">
        <w:rPr>
          <w:b/>
          <w:lang w:val="es-MX"/>
        </w:rPr>
        <w:lastRenderedPageBreak/>
        <w:t>CAPÍTULO VI</w:t>
      </w:r>
    </w:p>
    <w:p w:rsidR="00846769" w:rsidRPr="00541793" w:rsidRDefault="00846769" w:rsidP="00846769">
      <w:pPr>
        <w:pStyle w:val="Texto"/>
        <w:spacing w:line="230" w:lineRule="exact"/>
        <w:ind w:firstLine="0"/>
        <w:jc w:val="center"/>
        <w:rPr>
          <w:b/>
          <w:lang w:val="es-MX"/>
        </w:rPr>
      </w:pPr>
      <w:r w:rsidRPr="00541793">
        <w:rPr>
          <w:b/>
          <w:lang w:val="es-MX"/>
        </w:rPr>
        <w:t>DISPOSICIONES FINALES</w:t>
      </w:r>
    </w:p>
    <w:p w:rsidR="00846769" w:rsidRPr="00541793" w:rsidRDefault="00846769" w:rsidP="00846769">
      <w:pPr>
        <w:pStyle w:val="Texto"/>
        <w:spacing w:line="230" w:lineRule="exact"/>
        <w:rPr>
          <w:b/>
          <w:szCs w:val="18"/>
        </w:rPr>
      </w:pPr>
      <w:r w:rsidRPr="00541793">
        <w:rPr>
          <w:b/>
          <w:szCs w:val="18"/>
        </w:rPr>
        <w:t>COMUNICACIONES</w:t>
      </w:r>
    </w:p>
    <w:p w:rsidR="00846769" w:rsidRPr="00541793" w:rsidRDefault="00846769" w:rsidP="00846769">
      <w:pPr>
        <w:pStyle w:val="Texto"/>
        <w:spacing w:line="230" w:lineRule="exact"/>
        <w:rPr>
          <w:szCs w:val="18"/>
        </w:rPr>
      </w:pPr>
      <w:r w:rsidRPr="00541793">
        <w:rPr>
          <w:b/>
          <w:szCs w:val="18"/>
        </w:rPr>
        <w:t xml:space="preserve">18.- </w:t>
      </w:r>
      <w:r w:rsidRPr="00541793">
        <w:rPr>
          <w:szCs w:val="18"/>
        </w:rPr>
        <w:t>A efecto de facilitar el envío de información en materia contable y financiera, se pondrá a disposición de los Consejos la herramienta tecnológica que permita la comunicación del avance de la armonización contable.</w:t>
      </w:r>
    </w:p>
    <w:p w:rsidR="00846769" w:rsidRPr="00541793" w:rsidRDefault="00846769" w:rsidP="00846769">
      <w:pPr>
        <w:pStyle w:val="Texto"/>
        <w:spacing w:line="230" w:lineRule="exact"/>
        <w:rPr>
          <w:b/>
          <w:szCs w:val="18"/>
        </w:rPr>
      </w:pPr>
      <w:r w:rsidRPr="00541793">
        <w:rPr>
          <w:b/>
          <w:szCs w:val="18"/>
        </w:rPr>
        <w:t>INTERPRETACIÓN Y CASOS NO PREVISTOS</w:t>
      </w:r>
    </w:p>
    <w:p w:rsidR="00846769" w:rsidRPr="00541793" w:rsidRDefault="00846769" w:rsidP="00846769">
      <w:pPr>
        <w:pStyle w:val="Texto"/>
        <w:spacing w:line="230" w:lineRule="exact"/>
        <w:rPr>
          <w:szCs w:val="18"/>
        </w:rPr>
      </w:pPr>
      <w:r w:rsidRPr="00541793">
        <w:rPr>
          <w:b/>
          <w:szCs w:val="18"/>
        </w:rPr>
        <w:t xml:space="preserve">19.- </w:t>
      </w:r>
      <w:r w:rsidRPr="00541793">
        <w:rPr>
          <w:szCs w:val="18"/>
        </w:rPr>
        <w:t>Corresponde al Secretario Técnico del CONAC:</w:t>
      </w:r>
    </w:p>
    <w:p w:rsidR="00846769" w:rsidRPr="00541793" w:rsidRDefault="00846769" w:rsidP="00846769">
      <w:pPr>
        <w:pStyle w:val="INCISO"/>
        <w:spacing w:line="230" w:lineRule="exact"/>
      </w:pPr>
      <w:r w:rsidRPr="00541793">
        <w:rPr>
          <w:b/>
          <w:lang w:val="x-none"/>
        </w:rPr>
        <w:t>I.</w:t>
      </w:r>
      <w:r w:rsidRPr="00541793">
        <w:rPr>
          <w:b/>
          <w:lang w:val="x-none"/>
        </w:rPr>
        <w:tab/>
      </w:r>
      <w:r w:rsidRPr="00541793">
        <w:t>Interpretar para efectos administrativos las presentes disposiciones;</w:t>
      </w:r>
    </w:p>
    <w:p w:rsidR="00846769" w:rsidRPr="00541793" w:rsidRDefault="00846769" w:rsidP="00846769">
      <w:pPr>
        <w:pStyle w:val="INCISO"/>
        <w:spacing w:line="230" w:lineRule="exact"/>
      </w:pPr>
      <w:r w:rsidRPr="00541793">
        <w:rPr>
          <w:b/>
          <w:lang w:val="x-none"/>
        </w:rPr>
        <w:t>II.</w:t>
      </w:r>
      <w:r w:rsidRPr="00541793">
        <w:rPr>
          <w:b/>
          <w:lang w:val="x-none"/>
        </w:rPr>
        <w:tab/>
      </w:r>
      <w:r w:rsidRPr="00541793">
        <w:t>Emitir disposiciones complementarias, y</w:t>
      </w:r>
    </w:p>
    <w:p w:rsidR="00846769" w:rsidRPr="00541793" w:rsidRDefault="00846769" w:rsidP="00846769">
      <w:pPr>
        <w:pStyle w:val="INCISO"/>
        <w:spacing w:line="230" w:lineRule="exact"/>
        <w:rPr>
          <w:lang w:val="es-MX"/>
        </w:rPr>
      </w:pPr>
      <w:r w:rsidRPr="00541793">
        <w:rPr>
          <w:b/>
          <w:lang w:val="x-none"/>
        </w:rPr>
        <w:t>III.</w:t>
      </w:r>
      <w:r w:rsidRPr="00541793">
        <w:rPr>
          <w:b/>
          <w:lang w:val="x-none"/>
        </w:rPr>
        <w:tab/>
      </w:r>
      <w:r w:rsidRPr="00541793">
        <w:t>Resolver los casos no previstos.</w:t>
      </w:r>
    </w:p>
    <w:p w:rsidR="00846769" w:rsidRPr="00541793" w:rsidRDefault="00846769" w:rsidP="00846769">
      <w:pPr>
        <w:pStyle w:val="ANOTACION"/>
        <w:spacing w:line="230" w:lineRule="exact"/>
      </w:pPr>
      <w:r w:rsidRPr="00541793">
        <w:t>TRANSITORIOS</w:t>
      </w:r>
    </w:p>
    <w:p w:rsidR="00846769" w:rsidRPr="00541793" w:rsidRDefault="00846769" w:rsidP="00846769">
      <w:pPr>
        <w:pStyle w:val="Texto"/>
        <w:spacing w:line="230" w:lineRule="exact"/>
        <w:rPr>
          <w:b/>
          <w:lang w:val="es-MX"/>
        </w:rPr>
      </w:pPr>
      <w:r w:rsidRPr="00541793">
        <w:rPr>
          <w:b/>
        </w:rPr>
        <w:t>PRIMERO</w:t>
      </w:r>
      <w:r w:rsidRPr="00541793">
        <w:rPr>
          <w:b/>
          <w:lang w:val="es-MX"/>
        </w:rPr>
        <w:t>.-</w:t>
      </w:r>
      <w:r w:rsidRPr="00541793">
        <w:rPr>
          <w:lang w:val="es-MX"/>
        </w:rPr>
        <w:t xml:space="preserve"> Las presentes Reglas de Operación entrarán en vigor al día siguiente de su publicación en el Diario Oficial de la Federación.</w:t>
      </w:r>
    </w:p>
    <w:p w:rsidR="00846769" w:rsidRPr="00541793" w:rsidRDefault="00846769" w:rsidP="00846769">
      <w:pPr>
        <w:pStyle w:val="Texto"/>
        <w:spacing w:line="230" w:lineRule="exact"/>
        <w:rPr>
          <w:lang w:val="es-MX"/>
        </w:rPr>
      </w:pPr>
      <w:r w:rsidRPr="00541793">
        <w:rPr>
          <w:b/>
        </w:rPr>
        <w:t>SEGUNDO</w:t>
      </w:r>
      <w:r w:rsidRPr="00541793">
        <w:rPr>
          <w:b/>
          <w:lang w:val="es-MX"/>
        </w:rPr>
        <w:t>.-</w:t>
      </w:r>
      <w:r w:rsidRPr="00541793">
        <w:rPr>
          <w:lang w:val="es-MX"/>
        </w:rPr>
        <w:t xml:space="preserve"> Las </w:t>
      </w:r>
      <w:r w:rsidRPr="00541793">
        <w:t>entidades</w:t>
      </w:r>
      <w:r w:rsidRPr="00541793">
        <w:rPr>
          <w:lang w:val="es-MX"/>
        </w:rPr>
        <w:t xml:space="preserve"> federativas deberán de instalar sus Consejos, a más tardar 30 días naturales siguientes a la emisión de las presentes Reglas.</w:t>
      </w:r>
    </w:p>
    <w:p w:rsidR="00846769" w:rsidRPr="00541793" w:rsidRDefault="00846769" w:rsidP="00846769">
      <w:pPr>
        <w:pStyle w:val="Texto"/>
        <w:spacing w:line="230" w:lineRule="exact"/>
        <w:rPr>
          <w:lang w:val="es-MX"/>
        </w:rPr>
      </w:pPr>
      <w:r w:rsidRPr="00541793">
        <w:rPr>
          <w:b/>
        </w:rPr>
        <w:t>TERCERO</w:t>
      </w:r>
      <w:r w:rsidRPr="00541793">
        <w:rPr>
          <w:b/>
          <w:lang w:val="es-MX"/>
        </w:rPr>
        <w:t>.-</w:t>
      </w:r>
      <w:r w:rsidRPr="00541793">
        <w:rPr>
          <w:lang w:val="es-MX"/>
        </w:rPr>
        <w:t xml:space="preserve"> El </w:t>
      </w:r>
      <w:r w:rsidRPr="00541793">
        <w:t>marco</w:t>
      </w:r>
      <w:r w:rsidRPr="00541793">
        <w:rPr>
          <w:lang w:val="es-MX"/>
        </w:rPr>
        <w:t xml:space="preserve"> de referencia a que se refiere la Regla 12, fracción VII será difundido para su aplicación durante el segundo semestre de 2016.</w:t>
      </w:r>
    </w:p>
    <w:p w:rsidR="00846769" w:rsidRPr="00541793" w:rsidRDefault="00846769" w:rsidP="00846769">
      <w:pPr>
        <w:pStyle w:val="Texto"/>
        <w:spacing w:line="230" w:lineRule="exact"/>
        <w:rPr>
          <w:lang w:val="es-MX"/>
        </w:rPr>
      </w:pPr>
      <w:r w:rsidRPr="00541793">
        <w:rPr>
          <w:lang w:val="es-MX"/>
        </w:rPr>
        <w:t>Asimismo, la herramienta tecnológica para la comunicación entre los Secretarios Técnicos del CONAC y los Consejos, referida en la Regla 18 estará disponible para su uso durante el segundo semestre de 2016.</w:t>
      </w:r>
    </w:p>
    <w:p w:rsidR="00846769" w:rsidRPr="00541793" w:rsidRDefault="00846769" w:rsidP="00846769">
      <w:pPr>
        <w:pStyle w:val="Texto"/>
        <w:spacing w:line="230" w:lineRule="exact"/>
      </w:pPr>
      <w:r w:rsidRPr="00541793">
        <w:rPr>
          <w:b/>
        </w:rPr>
        <w:t>CUARTO</w:t>
      </w:r>
      <w:r w:rsidRPr="00541793">
        <w:rPr>
          <w:b/>
          <w:lang w:val="es-MX"/>
        </w:rPr>
        <w:t>.-</w:t>
      </w:r>
      <w:r w:rsidRPr="00541793">
        <w:rPr>
          <w:lang w:val="es-MX"/>
        </w:rPr>
        <w:t xml:space="preserve"> </w:t>
      </w:r>
      <w:r w:rsidRPr="00541793">
        <w:t>Durante el periodo de transición, la obligación de los entes públicos de rendir el informe descrito en la Regla 12, fracción VI, se cumplirá, respecto de ambos trimestres, en el segundo semestre de 2016. A partir del tercer trimestre y los subsecuentes se dará cumplimiento en los términos de la Regla referida.</w:t>
      </w:r>
    </w:p>
    <w:p w:rsidR="00846769" w:rsidRPr="00541793" w:rsidRDefault="00846769" w:rsidP="00846769">
      <w:pPr>
        <w:pStyle w:val="Texto"/>
        <w:spacing w:line="230" w:lineRule="exact"/>
      </w:pPr>
      <w:r w:rsidRPr="00541793">
        <w:rPr>
          <w:b/>
          <w:lang w:val="es-MX"/>
        </w:rPr>
        <w:t>QUINTO</w:t>
      </w:r>
      <w:r w:rsidRPr="00541793">
        <w:rPr>
          <w:b/>
        </w:rPr>
        <w:t>.-</w:t>
      </w:r>
      <w:r w:rsidRPr="00541793">
        <w:t xml:space="preserve"> Las entidades federativas, en cumplimiento de lo dispuesto por el artículo 7, segundo párrafo, de la Ley General de Contabilidad Gubernamental deberán publicar las presentes </w:t>
      </w:r>
      <w:r w:rsidRPr="00541793">
        <w:rPr>
          <w:lang w:val="es-MX"/>
        </w:rPr>
        <w:t>Reglas</w:t>
      </w:r>
      <w:r w:rsidRPr="00541793">
        <w:t>, en sus medios oficiales de difusión escritos y electrónicos, dentro de un plazo de 30 días hábiles siguientes a la publicación del presente en el Diario Oficial de la Federación.</w:t>
      </w:r>
    </w:p>
    <w:p w:rsidR="00846769" w:rsidRPr="00541793" w:rsidRDefault="00846769" w:rsidP="00846769">
      <w:pPr>
        <w:pStyle w:val="Texto"/>
        <w:spacing w:line="230" w:lineRule="exact"/>
      </w:pPr>
      <w:r w:rsidRPr="00541793">
        <w:rPr>
          <w:b/>
          <w:lang w:val="es-MX"/>
        </w:rPr>
        <w:t>SEXT</w:t>
      </w:r>
      <w:r w:rsidRPr="00541793">
        <w:rPr>
          <w:b/>
        </w:rPr>
        <w:t>O.-</w:t>
      </w:r>
      <w:r w:rsidRPr="00541793">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w:t>
      </w:r>
      <w:r w:rsidRPr="00541793">
        <w:rPr>
          <w:lang w:val="es-MX"/>
        </w:rPr>
        <w:t>Reglas</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w:t>
      </w:r>
      <w:r w:rsidRPr="00541793">
        <w:rPr>
          <w:lang w:val="es-MX"/>
        </w:rPr>
        <w:t xml:space="preserve"> </w:t>
      </w:r>
      <w:r w:rsidRPr="00541793">
        <w:t>l</w:t>
      </w:r>
      <w:r w:rsidRPr="00541793">
        <w:rPr>
          <w:lang w:val="es-MX"/>
        </w:rPr>
        <w:t>as</w:t>
      </w:r>
      <w:r w:rsidRPr="00541793">
        <w:t xml:space="preserve"> presente</w:t>
      </w:r>
      <w:r w:rsidRPr="00541793">
        <w:rPr>
          <w:lang w:val="es-MX"/>
        </w:rPr>
        <w:t>s</w:t>
      </w:r>
      <w:r w:rsidRPr="00541793">
        <w:t xml:space="preserve"> </w:t>
      </w:r>
      <w:r w:rsidRPr="00541793">
        <w:rPr>
          <w:lang w:val="es-MX"/>
        </w:rPr>
        <w:t>Reglas</w:t>
      </w:r>
      <w:r w:rsidRPr="00541793">
        <w:t xml:space="preserve"> podrán enviar la información antes referida por correo ordinario, a la atención de la Secretaria Técnica del CONAC, en el domicilio de Constituyentes 1001, Colonia Belén de las Flores, Delegación Álvaro Obregón, </w:t>
      </w:r>
      <w:r w:rsidRPr="00541793">
        <w:rPr>
          <w:lang w:val="es-MX"/>
        </w:rPr>
        <w:t xml:space="preserve">Ciudad de </w:t>
      </w:r>
      <w:r w:rsidRPr="00541793">
        <w:t>México</w:t>
      </w:r>
      <w:r w:rsidRPr="00541793">
        <w:rPr>
          <w:lang w:val="es-MX"/>
        </w:rPr>
        <w:t>,</w:t>
      </w:r>
      <w:r w:rsidRPr="00541793">
        <w:t xml:space="preserve"> C.P. 01110.</w:t>
      </w:r>
    </w:p>
    <w:p w:rsidR="00846769" w:rsidRPr="00541793" w:rsidRDefault="00846769" w:rsidP="00846769">
      <w:pPr>
        <w:pStyle w:val="Texto"/>
        <w:spacing w:line="230" w:lineRule="exact"/>
      </w:pPr>
      <w:r w:rsidRPr="00541793">
        <w:t xml:space="preserve">En la Ciudad de México, siendo las </w:t>
      </w:r>
      <w:r w:rsidRPr="00541793">
        <w:rPr>
          <w:lang w:val="es-MX"/>
        </w:rPr>
        <w:t>quince</w:t>
      </w:r>
      <w:r w:rsidRPr="00541793">
        <w:t xml:space="preserve"> horas del día </w:t>
      </w:r>
      <w:r w:rsidRPr="00541793">
        <w:rPr>
          <w:lang w:val="es-MX"/>
        </w:rPr>
        <w:t>23</w:t>
      </w:r>
      <w:r w:rsidRPr="00541793">
        <w:t xml:space="preserve">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3 fojas útiles, rubricadas y cotejadas, corresponde con el texto de l</w:t>
      </w:r>
      <w:r w:rsidRPr="00541793">
        <w:rPr>
          <w:lang w:val="es-MX"/>
        </w:rPr>
        <w:t>a</w:t>
      </w:r>
      <w:r w:rsidRPr="00541793">
        <w:t>s Reglas de Operación de los Consejos de Armonización Contable de las Entidades Federativas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w:t>
      </w:r>
      <w:r w:rsidRPr="00541793">
        <w:rPr>
          <w:lang w:val="es-MX"/>
        </w:rPr>
        <w:t>23</w:t>
      </w:r>
      <w:r w:rsidRPr="00541793">
        <w:t xml:space="preserve"> de </w:t>
      </w:r>
      <w:r w:rsidRPr="00541793">
        <w:rPr>
          <w:lang w:val="es-MX"/>
        </w:rPr>
        <w:t>febrero</w:t>
      </w:r>
      <w:r w:rsidRPr="00541793">
        <w:t xml:space="preserve"> del presente año, situación que se certifica para los efectos legales conducentes. Rúbrica.</w:t>
      </w:r>
    </w:p>
    <w:p w:rsidR="00846769" w:rsidRDefault="00846769" w:rsidP="00F6094E">
      <w:pPr>
        <w:pStyle w:val="Texto"/>
        <w:spacing w:line="230" w:lineRule="exact"/>
      </w:pPr>
      <w:r w:rsidRPr="00541793">
        <w:t xml:space="preserve">La Secretaria Técnica del Consejo Nacional de Armonización Contable, </w:t>
      </w:r>
      <w:r w:rsidRPr="00541793">
        <w:rPr>
          <w:b/>
        </w:rPr>
        <w:t>María Teresa Castro Corro</w:t>
      </w:r>
      <w:r w:rsidRPr="00541793">
        <w:t>.- Rúbrica.</w:t>
      </w:r>
      <w:r>
        <w:br w:type="page"/>
      </w:r>
    </w:p>
    <w:p w:rsidR="003B5195" w:rsidRPr="00787470" w:rsidRDefault="003B5195" w:rsidP="003B5195">
      <w:pPr>
        <w:pStyle w:val="Titulo1"/>
        <w:rPr>
          <w:rFonts w:cs="Times New Roman"/>
        </w:rPr>
      </w:pPr>
      <w:r w:rsidRPr="00787470">
        <w:rPr>
          <w:rFonts w:cs="Times New Roman"/>
        </w:rPr>
        <w:lastRenderedPageBreak/>
        <w:t>LINEAMIENTOS para el registro de los Recursos del Fondo de Aportaciones Múltiples para las operaciones derivadas del Programa de Mejoramiento de la Infraestructura Física Educativa (Programa Escuelas al CIEN).</w:t>
      </w:r>
    </w:p>
    <w:p w:rsidR="003B5195" w:rsidRDefault="003B5195" w:rsidP="003B5195">
      <w:pPr>
        <w:pStyle w:val="Texto"/>
        <w:rPr>
          <w:lang w:val="es-MX"/>
        </w:rPr>
      </w:pPr>
    </w:p>
    <w:p w:rsidR="003B5195" w:rsidRPr="00541793" w:rsidRDefault="003B5195" w:rsidP="003B5195">
      <w:pPr>
        <w:pStyle w:val="Texto"/>
        <w:spacing w:line="234" w:lineRule="exact"/>
      </w:pPr>
      <w:r w:rsidRPr="00541793">
        <w:t>Con fundamento en el artículo 6, 7 y 9 de la Ley General de Contabilidad Gubernamental, el Consejo Nacional de Armonización Contable aprobó los siguientes:</w:t>
      </w:r>
    </w:p>
    <w:p w:rsidR="003B5195" w:rsidRPr="00541793" w:rsidRDefault="003B5195" w:rsidP="003B5195">
      <w:pPr>
        <w:pStyle w:val="ANOTACION"/>
        <w:spacing w:line="234" w:lineRule="exact"/>
      </w:pPr>
      <w:r w:rsidRPr="00541793">
        <w:t>Lineamientos para el registro de los Recursos del Fondo de Aportaciones Múltiples para las operaciones derivadas del Programa de Mejoramiento de la Infraestructura Física Educativa</w:t>
      </w:r>
      <w:r>
        <w:t xml:space="preserve"> </w:t>
      </w:r>
      <w:r w:rsidRPr="00541793">
        <w:t>(Programa Escuelas al CIEN)</w:t>
      </w:r>
    </w:p>
    <w:p w:rsidR="003B5195" w:rsidRPr="00541793" w:rsidRDefault="003B5195" w:rsidP="003B5195">
      <w:pPr>
        <w:pStyle w:val="ANOTACION"/>
        <w:spacing w:line="234" w:lineRule="exact"/>
      </w:pPr>
      <w:r w:rsidRPr="00541793">
        <w:t>CONSIDERANDO</w:t>
      </w:r>
    </w:p>
    <w:p w:rsidR="003B5195" w:rsidRPr="00541793" w:rsidRDefault="003B5195" w:rsidP="003B5195">
      <w:pPr>
        <w:pStyle w:val="Texto"/>
        <w:spacing w:line="234" w:lineRule="exact"/>
      </w:pPr>
      <w:r w:rsidRPr="00541793">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3B5195" w:rsidRPr="00541793" w:rsidRDefault="003B5195" w:rsidP="003B5195">
      <w:pPr>
        <w:pStyle w:val="Texto"/>
        <w:spacing w:line="234" w:lineRule="exact"/>
        <w:rPr>
          <w:szCs w:val="18"/>
        </w:rPr>
      </w:pPr>
      <w:r w:rsidRPr="00541793">
        <w:rPr>
          <w:szCs w:val="18"/>
        </w:rPr>
        <w:t>Que con base en la cláusula Décimo Segunda de los Convenios de Coordinación y Colaboración para la Potenciación de Recursos del Fondo de Aportaciones Múltiples celebrados por el Gobierno Federal por conducto de la Secretaría de Hacienda y Crédito Público, de la Secretaría de Educación Pública, el Instituto Nacional de la Infraestructura Física Educativa y por los gobiernos de las Entidades Federativas, se establece que el registro contable de los ingresos derivados de estos Convenios se realizará en los términos de la LGCG y las disposiciones que, en su caso, emita el Consejo Nacional de Armonización Contable.</w:t>
      </w:r>
    </w:p>
    <w:p w:rsidR="003B5195" w:rsidRPr="00541793" w:rsidRDefault="003B5195" w:rsidP="003B5195">
      <w:pPr>
        <w:pStyle w:val="Texto"/>
        <w:spacing w:line="234" w:lineRule="exact"/>
        <w:rPr>
          <w:szCs w:val="18"/>
        </w:rPr>
      </w:pPr>
      <w:r w:rsidRPr="00541793">
        <w:rPr>
          <w:szCs w:val="18"/>
        </w:rPr>
        <w:t>Que se considera necesario emitir los lineamientos para el registro de los recursos por parte de las Entidades Federativas y los Organismos Responsables de la Infraestructura Física Educativa (INFE) en cada entidad federativa.</w:t>
      </w:r>
    </w:p>
    <w:p w:rsidR="003B5195" w:rsidRPr="00541793" w:rsidRDefault="003B5195" w:rsidP="003B5195">
      <w:pPr>
        <w:pStyle w:val="Texto"/>
        <w:spacing w:line="234" w:lineRule="exact"/>
      </w:pPr>
      <w:r w:rsidRPr="00541793">
        <w:t>Por lo expuesto, el Consejo Nacional de Armonización Contable aprobó los siguientes:</w:t>
      </w:r>
    </w:p>
    <w:p w:rsidR="003B5195" w:rsidRPr="00541793" w:rsidRDefault="003B5195" w:rsidP="003B5195">
      <w:pPr>
        <w:pStyle w:val="ANOTACION"/>
        <w:spacing w:line="234" w:lineRule="exact"/>
      </w:pPr>
      <w:r w:rsidRPr="00541793">
        <w:t>Lineamientos para el registro de los Recursos del Fondo de Aportaciones Múltiples para las operaciones derivadas del Programa de Mejoramiento de la Infraestructura Física Educativa</w:t>
      </w:r>
      <w:r>
        <w:t xml:space="preserve"> </w:t>
      </w:r>
      <w:r w:rsidRPr="00541793">
        <w:t>(Programa Escuelas al CIEN)</w:t>
      </w:r>
    </w:p>
    <w:p w:rsidR="003B5195" w:rsidRPr="00541793" w:rsidRDefault="003B5195" w:rsidP="003B5195">
      <w:pPr>
        <w:pStyle w:val="Texto"/>
        <w:spacing w:line="234" w:lineRule="exact"/>
        <w:rPr>
          <w:b/>
          <w:szCs w:val="18"/>
        </w:rPr>
      </w:pPr>
      <w:r w:rsidRPr="00541793">
        <w:rPr>
          <w:b/>
          <w:szCs w:val="18"/>
        </w:rPr>
        <w:t>Objeto</w:t>
      </w:r>
    </w:p>
    <w:p w:rsidR="003B5195" w:rsidRPr="00541793" w:rsidRDefault="003B5195" w:rsidP="003B5195">
      <w:pPr>
        <w:pStyle w:val="Texto"/>
        <w:spacing w:line="234" w:lineRule="exact"/>
        <w:rPr>
          <w:szCs w:val="18"/>
        </w:rPr>
      </w:pPr>
      <w:r w:rsidRPr="00541793">
        <w:rPr>
          <w:szCs w:val="18"/>
        </w:rPr>
        <w:t>Establecer los registros contables y presupuestarios para las operaciones derivadas del Programa de Mejoramiento de la Infraestructura Física Educativa conforme a los plazos establecidos en los convenios suscritos para tal efecto y cuya naturaleza de los recursos seguirá identificándose presupuestariamente como gasto programable durante la vigencia de los convenios referidos.</w:t>
      </w:r>
    </w:p>
    <w:p w:rsidR="003B5195" w:rsidRPr="00541793" w:rsidRDefault="003B5195" w:rsidP="003B5195">
      <w:pPr>
        <w:pStyle w:val="Texto"/>
        <w:spacing w:line="234" w:lineRule="exact"/>
        <w:rPr>
          <w:b/>
          <w:szCs w:val="18"/>
        </w:rPr>
      </w:pPr>
      <w:r w:rsidRPr="00541793">
        <w:rPr>
          <w:b/>
          <w:szCs w:val="18"/>
        </w:rPr>
        <w:t>Ámbito de aplicación</w:t>
      </w:r>
    </w:p>
    <w:p w:rsidR="003B5195" w:rsidRPr="00541793" w:rsidRDefault="003B5195" w:rsidP="003B5195">
      <w:pPr>
        <w:pStyle w:val="Texto"/>
        <w:spacing w:line="234" w:lineRule="exact"/>
        <w:rPr>
          <w:szCs w:val="18"/>
        </w:rPr>
      </w:pPr>
      <w:r w:rsidRPr="00541793">
        <w:rPr>
          <w:szCs w:val="18"/>
        </w:rPr>
        <w:t>Las presentes disposiciones serán de observancia obligatoria para las entidades federativas y los Organismos Responsables de la INFE.</w:t>
      </w:r>
    </w:p>
    <w:p w:rsidR="003B5195" w:rsidRPr="00541793" w:rsidRDefault="003B5195" w:rsidP="003B5195">
      <w:pPr>
        <w:pStyle w:val="Texto"/>
        <w:spacing w:line="234" w:lineRule="exact"/>
        <w:rPr>
          <w:b/>
          <w:szCs w:val="18"/>
        </w:rPr>
      </w:pPr>
      <w:r w:rsidRPr="00541793">
        <w:rPr>
          <w:b/>
          <w:szCs w:val="18"/>
        </w:rPr>
        <w:t>Registros contables y presupuestarios</w:t>
      </w:r>
    </w:p>
    <w:p w:rsidR="003B5195" w:rsidRPr="00541793" w:rsidRDefault="003B5195" w:rsidP="003B5195">
      <w:pPr>
        <w:pStyle w:val="Texto"/>
        <w:spacing w:line="234" w:lineRule="exact"/>
        <w:rPr>
          <w:szCs w:val="18"/>
        </w:rPr>
      </w:pPr>
      <w:r w:rsidRPr="00541793">
        <w:rPr>
          <w:szCs w:val="18"/>
        </w:rPr>
        <w:t>Los registros contables y presupuestarios por los recursos del Fondo de Aportaciones Múltiples (FAM) se realizarán de acuerdo a lo establecido en los presentes Lineamientos, que de manera gráfica se muestran en el Anexo 1, atendiendo lo siguiente:</w:t>
      </w:r>
    </w:p>
    <w:p w:rsidR="003B5195" w:rsidRPr="00541793" w:rsidRDefault="003B5195" w:rsidP="003B5195">
      <w:pPr>
        <w:pStyle w:val="Texto"/>
        <w:spacing w:line="234" w:lineRule="exact"/>
        <w:rPr>
          <w:b/>
          <w:szCs w:val="18"/>
        </w:rPr>
      </w:pPr>
      <w:r w:rsidRPr="00541793">
        <w:rPr>
          <w:b/>
          <w:szCs w:val="18"/>
        </w:rPr>
        <w:t>1. Por el 75% de Recursos recibidos del FAM</w:t>
      </w:r>
    </w:p>
    <w:p w:rsidR="003B5195" w:rsidRPr="00541793" w:rsidRDefault="003B5195" w:rsidP="003B5195">
      <w:pPr>
        <w:pStyle w:val="Texto"/>
        <w:spacing w:line="234" w:lineRule="exact"/>
        <w:rPr>
          <w:b/>
          <w:szCs w:val="18"/>
        </w:rPr>
      </w:pPr>
      <w:r w:rsidRPr="00541793">
        <w:rPr>
          <w:b/>
          <w:szCs w:val="18"/>
        </w:rPr>
        <w:t>a) Registros en la Entidad Federativa</w:t>
      </w:r>
    </w:p>
    <w:p w:rsidR="003B5195" w:rsidRPr="00541793" w:rsidRDefault="003B5195" w:rsidP="003B5195">
      <w:pPr>
        <w:pStyle w:val="Texto"/>
        <w:spacing w:line="234" w:lineRule="exact"/>
        <w:rPr>
          <w:szCs w:val="18"/>
        </w:rPr>
      </w:pPr>
      <w:r w:rsidRPr="00541793">
        <w:rPr>
          <w:szCs w:val="18"/>
        </w:rPr>
        <w:t>Del total de los recursos asignados al FAM, la Entidad Federativa recibirá directamente el 75%, de los cuales, el ingreso se registrará contable y presupuestalmente conforme lo establecido en la Guía Contabilizadora “II.1.8 Participaciones, Aportaciones, Transferencias, Asignaciones, Subsidios y Otras Ayudas”, contenida en el Capítulo VI. Guías Contabilizadoras del Manual de Contabilidad Gubernamental, y el egreso, se registrará contable y presupuestalmente de acuerdo a la naturaleza de las operaciones que se realicen.</w:t>
      </w:r>
    </w:p>
    <w:p w:rsidR="003B5195" w:rsidRPr="00541793" w:rsidRDefault="003B5195" w:rsidP="003B5195">
      <w:pPr>
        <w:pStyle w:val="Texto"/>
        <w:spacing w:line="234" w:lineRule="exact"/>
        <w:ind w:left="288" w:firstLine="0"/>
        <w:rPr>
          <w:b/>
          <w:szCs w:val="18"/>
        </w:rPr>
      </w:pPr>
      <w:r w:rsidRPr="00541793">
        <w:rPr>
          <w:b/>
          <w:szCs w:val="18"/>
        </w:rPr>
        <w:t>2.- Por el 25% de Recursos del FAM entregados al Fideicomiso Emisor para la realización de las operaciones derivadas del Programa Escuelas al CIEN</w:t>
      </w:r>
    </w:p>
    <w:p w:rsidR="003B5195" w:rsidRPr="00541793" w:rsidRDefault="003B5195" w:rsidP="003B5195">
      <w:pPr>
        <w:pStyle w:val="Texto"/>
        <w:spacing w:line="234" w:lineRule="exact"/>
        <w:rPr>
          <w:b/>
          <w:szCs w:val="18"/>
        </w:rPr>
      </w:pPr>
      <w:r w:rsidRPr="00541793">
        <w:rPr>
          <w:b/>
          <w:szCs w:val="18"/>
        </w:rPr>
        <w:t>2.1. Aportaciones del FAM entregadas directamente al Fideicomiso Emisor (25%)</w:t>
      </w:r>
    </w:p>
    <w:p w:rsidR="003B5195" w:rsidRPr="00541793" w:rsidRDefault="003B5195" w:rsidP="003B5195">
      <w:pPr>
        <w:pStyle w:val="Texto"/>
        <w:spacing w:line="231" w:lineRule="exact"/>
        <w:rPr>
          <w:b/>
          <w:szCs w:val="18"/>
        </w:rPr>
      </w:pPr>
      <w:r w:rsidRPr="00541793">
        <w:rPr>
          <w:b/>
          <w:szCs w:val="18"/>
        </w:rPr>
        <w:lastRenderedPageBreak/>
        <w:t>a) Registros en la Entidad Federativa</w:t>
      </w:r>
    </w:p>
    <w:p w:rsidR="003B5195" w:rsidRPr="00541793" w:rsidRDefault="003B5195" w:rsidP="003B5195">
      <w:pPr>
        <w:pStyle w:val="Texto"/>
        <w:spacing w:line="234" w:lineRule="exact"/>
        <w:ind w:left="288" w:firstLine="0"/>
        <w:rPr>
          <w:b/>
          <w:szCs w:val="18"/>
        </w:rPr>
      </w:pPr>
      <w:r w:rsidRPr="00541793">
        <w:rPr>
          <w:b/>
          <w:szCs w:val="18"/>
        </w:rPr>
        <w:t>a.1) Por el registro simultáneo de los ingresos y de los egresos de las aportaciones otorgadas por el Gobierno Federal</w:t>
      </w:r>
    </w:p>
    <w:p w:rsidR="003B5195" w:rsidRPr="00541793" w:rsidRDefault="003B5195" w:rsidP="003B5195">
      <w:pPr>
        <w:pStyle w:val="Texto"/>
        <w:spacing w:line="231" w:lineRule="exact"/>
        <w:rPr>
          <w:szCs w:val="18"/>
        </w:rPr>
      </w:pPr>
      <w:r w:rsidRPr="00541793">
        <w:rPr>
          <w:szCs w:val="18"/>
        </w:rPr>
        <w:t>Se registrará contablemente con cargo a la cuenta 5.1.3.5 “Servicios de Instalación, Reparación, Mantenimiento y Conservación” y abono a la cuenta 4.2.1.2 “Aportaciones”.</w:t>
      </w:r>
    </w:p>
    <w:p w:rsidR="003B5195" w:rsidRPr="00541793" w:rsidRDefault="003B5195" w:rsidP="003B5195">
      <w:pPr>
        <w:pStyle w:val="Texto"/>
        <w:spacing w:line="231" w:lineRule="exact"/>
        <w:rPr>
          <w:szCs w:val="18"/>
        </w:rPr>
      </w:pPr>
      <w:r w:rsidRPr="00541793">
        <w:rPr>
          <w:szCs w:val="18"/>
        </w:rPr>
        <w:t>Se registrará presupuestariamente afectando las cuentas de orden presupuestarias del ingreso, “Ley de Ingresos por Ejecutar”, “Ley de Ingresos Devengada” y “Ley de Ingresos Recaudada”; y del egreso, “Presupuesto de Egresos por Ejercer”, “Presupuesto de Egresos Comprometido”, “Presupuesto de Egresos Devengado”, “Presupuesto de Egresos Ejercido”, y “Presupuesto de Egresos Pagado”.</w:t>
      </w:r>
    </w:p>
    <w:p w:rsidR="003B5195" w:rsidRPr="00541793" w:rsidRDefault="003B5195" w:rsidP="003B5195">
      <w:pPr>
        <w:pStyle w:val="Texto"/>
        <w:spacing w:line="231" w:lineRule="exact"/>
        <w:rPr>
          <w:szCs w:val="18"/>
        </w:rPr>
      </w:pPr>
      <w:r w:rsidRPr="00541793">
        <w:rPr>
          <w:szCs w:val="18"/>
        </w:rPr>
        <w:t>Los documentos fuente de la operación son la copia de la transferencia bancaria y el recibo emitido por el Fiduciario del Fideicomiso Emisor.</w:t>
      </w:r>
    </w:p>
    <w:p w:rsidR="003B5195" w:rsidRPr="00541793" w:rsidRDefault="003B5195" w:rsidP="003B5195">
      <w:pPr>
        <w:pStyle w:val="Texto"/>
        <w:spacing w:line="231" w:lineRule="exact"/>
        <w:rPr>
          <w:b/>
          <w:szCs w:val="18"/>
        </w:rPr>
      </w:pPr>
      <w:r w:rsidRPr="00541793">
        <w:rPr>
          <w:b/>
          <w:szCs w:val="18"/>
        </w:rPr>
        <w:t>2.2. Registro de activos derivados de la rendición de cuentas</w:t>
      </w:r>
    </w:p>
    <w:p w:rsidR="003B5195" w:rsidRPr="00541793" w:rsidRDefault="003B5195" w:rsidP="003B5195">
      <w:pPr>
        <w:pStyle w:val="Texto"/>
        <w:spacing w:line="231" w:lineRule="exact"/>
        <w:rPr>
          <w:b/>
          <w:szCs w:val="18"/>
        </w:rPr>
      </w:pPr>
      <w:r w:rsidRPr="00541793">
        <w:rPr>
          <w:b/>
          <w:szCs w:val="18"/>
        </w:rPr>
        <w:t>a) Registros en la Entidad Federativa o Institución Educativa beneficiada</w:t>
      </w:r>
    </w:p>
    <w:p w:rsidR="003B5195" w:rsidRPr="00541793" w:rsidRDefault="003B5195" w:rsidP="003B5195">
      <w:pPr>
        <w:pStyle w:val="Texto"/>
        <w:spacing w:line="234" w:lineRule="exact"/>
        <w:ind w:left="288" w:firstLine="0"/>
        <w:rPr>
          <w:b/>
          <w:szCs w:val="18"/>
        </w:rPr>
      </w:pPr>
      <w:r w:rsidRPr="00541793">
        <w:rPr>
          <w:b/>
          <w:szCs w:val="18"/>
        </w:rPr>
        <w:t>a.1) Por la recepción formal de los activos entregados por los organismos responsables de la INFE, a la entidad federativa o institución educativa beneficiada por cada proyecto realizado</w:t>
      </w:r>
    </w:p>
    <w:p w:rsidR="003B5195" w:rsidRPr="00541793" w:rsidRDefault="003B5195" w:rsidP="003B5195">
      <w:pPr>
        <w:pStyle w:val="Texto"/>
        <w:spacing w:line="231" w:lineRule="exact"/>
        <w:rPr>
          <w:szCs w:val="18"/>
        </w:rPr>
      </w:pPr>
      <w:r w:rsidRPr="00541793">
        <w:rPr>
          <w:szCs w:val="18"/>
        </w:rPr>
        <w:t>Se registrará con cargo a la cuenta que corresponda del Activo de acuerdo a la naturaleza del bien ya sean en el rubro 1.2.3 “Bienes Inmuebles, Infraestructura y Construcciones en Proceso” o en el rubro 1.2.4 “Bienes Muebles” y abono a la cuenta 3.1.3 “Actualización de la Hacienda Pública/Patrimonio” creando la subcuenta correspondiente a “Actualización por el Programa Escuelas al CIEN”.</w:t>
      </w:r>
    </w:p>
    <w:p w:rsidR="003B5195" w:rsidRPr="00541793" w:rsidRDefault="003B5195" w:rsidP="003B5195">
      <w:pPr>
        <w:pStyle w:val="Texto"/>
        <w:spacing w:line="231" w:lineRule="exact"/>
        <w:rPr>
          <w:szCs w:val="18"/>
        </w:rPr>
      </w:pPr>
      <w:r w:rsidRPr="00541793">
        <w:rPr>
          <w:szCs w:val="18"/>
        </w:rPr>
        <w:t>El documento fuente de la operación es el Informe de Rendición de Cuentas y/o documentación comprobatoria original que su caso se requiera.</w:t>
      </w:r>
    </w:p>
    <w:p w:rsidR="003B5195" w:rsidRPr="00541793" w:rsidRDefault="003B5195" w:rsidP="003B5195">
      <w:pPr>
        <w:pStyle w:val="Texto"/>
        <w:spacing w:line="234" w:lineRule="exact"/>
        <w:ind w:left="288" w:firstLine="0"/>
        <w:rPr>
          <w:b/>
          <w:szCs w:val="18"/>
        </w:rPr>
      </w:pPr>
      <w:r w:rsidRPr="00541793">
        <w:rPr>
          <w:b/>
          <w:szCs w:val="18"/>
        </w:rPr>
        <w:t>2.3 Por los Fondos entregados a los organismos responsables de la INFE para el pago de las obligaciones del Programa Escuelas al CIEN</w:t>
      </w:r>
    </w:p>
    <w:p w:rsidR="003B5195" w:rsidRPr="00541793" w:rsidRDefault="003B5195" w:rsidP="003B5195">
      <w:pPr>
        <w:pStyle w:val="Texto"/>
        <w:spacing w:line="231" w:lineRule="exact"/>
        <w:rPr>
          <w:b/>
          <w:szCs w:val="18"/>
        </w:rPr>
      </w:pPr>
      <w:r w:rsidRPr="00541793">
        <w:rPr>
          <w:b/>
          <w:szCs w:val="18"/>
        </w:rPr>
        <w:t>a) Registros en los organismos responsables de la INFE</w:t>
      </w:r>
    </w:p>
    <w:p w:rsidR="003B5195" w:rsidRPr="00541793" w:rsidRDefault="003B5195" w:rsidP="003B5195">
      <w:pPr>
        <w:pStyle w:val="Texto"/>
        <w:spacing w:line="234" w:lineRule="exact"/>
        <w:ind w:left="288" w:firstLine="0"/>
        <w:rPr>
          <w:b/>
          <w:szCs w:val="18"/>
        </w:rPr>
      </w:pPr>
      <w:r w:rsidRPr="00541793">
        <w:rPr>
          <w:b/>
          <w:szCs w:val="18"/>
        </w:rPr>
        <w:t>a.1) Por los recursos recibidos para llevar a cabo el pago de las operaciones derivadas del Programa Escuelas al CIEN</w:t>
      </w:r>
    </w:p>
    <w:p w:rsidR="003B5195" w:rsidRPr="00541793" w:rsidRDefault="003B5195" w:rsidP="003B5195">
      <w:pPr>
        <w:pStyle w:val="Texto"/>
        <w:spacing w:line="231" w:lineRule="exact"/>
        <w:rPr>
          <w:szCs w:val="18"/>
        </w:rPr>
      </w:pPr>
      <w:r w:rsidRPr="00541793">
        <w:rPr>
          <w:szCs w:val="18"/>
        </w:rPr>
        <w:t>Se registrará con cargo a la cuenta 1.1.1.6 “Depósitos de Fondos de Terceros en Garantía y/o Administración” y abono a la cuenta la 2.1.6.2 “Fondos en Administración a Corto Plazo”. El registro de estas operaciones no afecta presupuesto.</w:t>
      </w:r>
    </w:p>
    <w:p w:rsidR="003B5195" w:rsidRPr="00541793" w:rsidRDefault="003B5195" w:rsidP="003B5195">
      <w:pPr>
        <w:pStyle w:val="Texto"/>
        <w:spacing w:line="231" w:lineRule="exact"/>
        <w:rPr>
          <w:szCs w:val="18"/>
        </w:rPr>
      </w:pPr>
      <w:r w:rsidRPr="00541793">
        <w:rPr>
          <w:szCs w:val="18"/>
        </w:rPr>
        <w:t>El documento fuente de la operación es el comprobante de la transferencia bancaria.</w:t>
      </w:r>
    </w:p>
    <w:p w:rsidR="003B5195" w:rsidRPr="00541793" w:rsidRDefault="003B5195" w:rsidP="003B5195">
      <w:pPr>
        <w:pStyle w:val="Texto"/>
        <w:spacing w:line="234" w:lineRule="exact"/>
        <w:ind w:left="288" w:firstLine="0"/>
        <w:rPr>
          <w:b/>
          <w:szCs w:val="18"/>
        </w:rPr>
      </w:pPr>
      <w:r w:rsidRPr="00541793">
        <w:rPr>
          <w:b/>
          <w:szCs w:val="18"/>
        </w:rPr>
        <w:t>a.2) Por los desembolsos derivados de la ejecución de las operaciones correspondientes al Programa de Escuelas al CIEN</w:t>
      </w:r>
    </w:p>
    <w:p w:rsidR="003B5195" w:rsidRPr="00541793" w:rsidRDefault="003B5195" w:rsidP="003B5195">
      <w:pPr>
        <w:pStyle w:val="Texto"/>
        <w:spacing w:line="231" w:lineRule="exact"/>
        <w:rPr>
          <w:szCs w:val="18"/>
        </w:rPr>
      </w:pPr>
      <w:r w:rsidRPr="00541793">
        <w:rPr>
          <w:szCs w:val="18"/>
        </w:rPr>
        <w:t>Se registrará con cargo a la cuenta 1.1.9.4 “Adquisición con Fondos de Terceros” y abono a la cuenta 1.1.1.6 “Depósitos de Fondos de Terceros en Garantía y/o Administración”. El registro de estas operaciones no afecta presupuesto.</w:t>
      </w:r>
    </w:p>
    <w:p w:rsidR="003B5195" w:rsidRPr="00541793" w:rsidRDefault="003B5195" w:rsidP="003B5195">
      <w:pPr>
        <w:pStyle w:val="Texto"/>
        <w:spacing w:line="231" w:lineRule="exact"/>
        <w:rPr>
          <w:szCs w:val="18"/>
        </w:rPr>
      </w:pPr>
      <w:r w:rsidRPr="00541793">
        <w:rPr>
          <w:szCs w:val="18"/>
        </w:rPr>
        <w:t>Los documentos fuente de la operación son los documentos comprobatorios originales como son facturas, contratos, notas, etc.</w:t>
      </w:r>
    </w:p>
    <w:p w:rsidR="003B5195" w:rsidRPr="00541793" w:rsidRDefault="003B5195" w:rsidP="003B5195">
      <w:pPr>
        <w:pStyle w:val="Texto"/>
        <w:spacing w:line="234" w:lineRule="exact"/>
        <w:ind w:left="288" w:firstLine="0"/>
        <w:rPr>
          <w:b/>
          <w:szCs w:val="18"/>
        </w:rPr>
      </w:pPr>
      <w:r w:rsidRPr="00541793">
        <w:rPr>
          <w:b/>
          <w:szCs w:val="18"/>
        </w:rPr>
        <w:t>a.3) Por la rendición de cuentas a las Entidades Federativas de las operaciones realizadas con los recursos del Programa Escuelas al CIEN</w:t>
      </w:r>
    </w:p>
    <w:p w:rsidR="003B5195" w:rsidRPr="00541793" w:rsidRDefault="003B5195" w:rsidP="003B5195">
      <w:pPr>
        <w:pStyle w:val="Texto"/>
        <w:spacing w:line="231" w:lineRule="exact"/>
        <w:rPr>
          <w:szCs w:val="18"/>
        </w:rPr>
      </w:pPr>
      <w:r w:rsidRPr="00541793">
        <w:rPr>
          <w:szCs w:val="18"/>
        </w:rPr>
        <w:t>Se registrará con cargo a la cuenta 2.1.6.2 “Fondos en Administración a Corto Plazo” y abono a la cuenta 1.1.9.4 “Adquisición con Fondos de Terceros”.</w:t>
      </w:r>
    </w:p>
    <w:p w:rsidR="003B5195" w:rsidRPr="00541793" w:rsidRDefault="003B5195" w:rsidP="003B5195">
      <w:pPr>
        <w:pStyle w:val="Texto"/>
        <w:spacing w:line="231" w:lineRule="exact"/>
        <w:rPr>
          <w:szCs w:val="18"/>
        </w:rPr>
      </w:pPr>
      <w:r w:rsidRPr="00541793">
        <w:rPr>
          <w:szCs w:val="18"/>
        </w:rPr>
        <w:t>El documento fuente de la operación es el acta de entrega recepción a la Entidad Federativa o Institución Educativa beneficiada.</w:t>
      </w:r>
    </w:p>
    <w:p w:rsidR="003B5195" w:rsidRPr="00541793" w:rsidRDefault="003B5195" w:rsidP="003B5195">
      <w:pPr>
        <w:pStyle w:val="Texto"/>
        <w:spacing w:line="231" w:lineRule="exact"/>
        <w:rPr>
          <w:b/>
          <w:szCs w:val="18"/>
        </w:rPr>
      </w:pPr>
      <w:r w:rsidRPr="00541793">
        <w:rPr>
          <w:b/>
          <w:szCs w:val="18"/>
        </w:rPr>
        <w:t>2.4 Remanentes del 25% de los recursos del FAM</w:t>
      </w:r>
    </w:p>
    <w:p w:rsidR="003B5195" w:rsidRPr="00541793" w:rsidRDefault="003B5195" w:rsidP="003B5195">
      <w:pPr>
        <w:pStyle w:val="Texto"/>
        <w:spacing w:line="231" w:lineRule="exact"/>
        <w:rPr>
          <w:szCs w:val="18"/>
        </w:rPr>
      </w:pPr>
      <w:r w:rsidRPr="00541793">
        <w:rPr>
          <w:szCs w:val="18"/>
        </w:rPr>
        <w:t>Los remanentes del 25% de los recursos del FAM entregados para la realización de las operaciones derivadas del Programa Escuelas al CIEN, serán depositados en la misma cuenta de origen y se registrarán como reintegros, para ser ejercidos de la misma forma que el 75% de los recursos del FAM que correspondan a la entidad federativa.</w:t>
      </w:r>
    </w:p>
    <w:p w:rsidR="003B5195" w:rsidRPr="00541793" w:rsidRDefault="003B5195" w:rsidP="003B5195">
      <w:pPr>
        <w:pStyle w:val="ANOTACION"/>
        <w:spacing w:line="238" w:lineRule="exact"/>
      </w:pPr>
      <w:r w:rsidRPr="00541793">
        <w:lastRenderedPageBreak/>
        <w:t>ANEXO 1</w:t>
      </w:r>
    </w:p>
    <w:tbl>
      <w:tblPr>
        <w:tblW w:w="8712" w:type="dxa"/>
        <w:tblInd w:w="144" w:type="dxa"/>
        <w:tblLayout w:type="fixed"/>
        <w:tblCellMar>
          <w:left w:w="72" w:type="dxa"/>
          <w:right w:w="72" w:type="dxa"/>
        </w:tblCellMar>
        <w:tblLook w:val="0000" w:firstRow="0" w:lastRow="0" w:firstColumn="0" w:lastColumn="0" w:noHBand="0" w:noVBand="0"/>
      </w:tblPr>
      <w:tblGrid>
        <w:gridCol w:w="456"/>
        <w:gridCol w:w="2141"/>
        <w:gridCol w:w="1120"/>
        <w:gridCol w:w="801"/>
        <w:gridCol w:w="1005"/>
        <w:gridCol w:w="931"/>
        <w:gridCol w:w="1063"/>
        <w:gridCol w:w="1195"/>
      </w:tblGrid>
      <w:tr w:rsidR="003B5195" w:rsidRPr="00EE22B0" w:rsidTr="00483F77">
        <w:tblPrEx>
          <w:tblCellMar>
            <w:top w:w="0" w:type="dxa"/>
            <w:bottom w:w="0" w:type="dxa"/>
          </w:tblCellMar>
        </w:tblPrEx>
        <w:trPr>
          <w:trHeight w:val="20"/>
        </w:trPr>
        <w:tc>
          <w:tcPr>
            <w:tcW w:w="456"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No.</w:t>
            </w:r>
          </w:p>
        </w:tc>
        <w:tc>
          <w:tcPr>
            <w:tcW w:w="2141"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CONCEPTO</w:t>
            </w:r>
          </w:p>
        </w:tc>
        <w:tc>
          <w:tcPr>
            <w:tcW w:w="1120"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DOCUMENTO FUENTE</w:t>
            </w:r>
          </w:p>
        </w:tc>
        <w:tc>
          <w:tcPr>
            <w:tcW w:w="801"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PERIODI-CIDAD</w:t>
            </w:r>
          </w:p>
        </w:tc>
        <w:tc>
          <w:tcPr>
            <w:tcW w:w="4194" w:type="dxa"/>
            <w:gridSpan w:val="4"/>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REGISTRO</w:t>
            </w:r>
          </w:p>
        </w:tc>
      </w:tr>
      <w:tr w:rsidR="003B5195" w:rsidRPr="00EE22B0" w:rsidTr="00483F77">
        <w:tblPrEx>
          <w:tblCellMar>
            <w:top w:w="0" w:type="dxa"/>
            <w:bottom w:w="0" w:type="dxa"/>
          </w:tblCellMar>
        </w:tblPrEx>
        <w:trPr>
          <w:trHeight w:val="20"/>
        </w:trPr>
        <w:tc>
          <w:tcPr>
            <w:tcW w:w="456" w:type="dxa"/>
            <w:vMerge/>
            <w:tcBorders>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2141" w:type="dxa"/>
            <w:vMerge/>
            <w:tcBorders>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1120" w:type="dxa"/>
            <w:vMerge/>
            <w:tcBorders>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801" w:type="dxa"/>
            <w:vMerge/>
            <w:tcBorders>
              <w:left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1936" w:type="dxa"/>
            <w:gridSpan w:val="2"/>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CONTABLE</w:t>
            </w:r>
          </w:p>
        </w:tc>
        <w:tc>
          <w:tcPr>
            <w:tcW w:w="2258" w:type="dxa"/>
            <w:gridSpan w:val="2"/>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PRESUPUESTAL</w:t>
            </w:r>
          </w:p>
        </w:tc>
      </w:tr>
      <w:tr w:rsidR="003B5195" w:rsidRPr="00EE22B0" w:rsidTr="00483F77">
        <w:tblPrEx>
          <w:tblCellMar>
            <w:top w:w="0" w:type="dxa"/>
            <w:bottom w:w="0" w:type="dxa"/>
          </w:tblCellMar>
        </w:tblPrEx>
        <w:trPr>
          <w:trHeight w:val="20"/>
        </w:trPr>
        <w:tc>
          <w:tcPr>
            <w:tcW w:w="456"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2141"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1120"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801"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p>
        </w:tc>
        <w:tc>
          <w:tcPr>
            <w:tcW w:w="1005"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CARGO</w:t>
            </w:r>
          </w:p>
        </w:tc>
        <w:tc>
          <w:tcPr>
            <w:tcW w:w="931"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ABONO</w:t>
            </w:r>
          </w:p>
        </w:tc>
        <w:tc>
          <w:tcPr>
            <w:tcW w:w="1063"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CARGO</w:t>
            </w:r>
          </w:p>
        </w:tc>
        <w:tc>
          <w:tcPr>
            <w:tcW w:w="1195"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b/>
                <w:sz w:val="12"/>
                <w:szCs w:val="12"/>
              </w:rPr>
            </w:pPr>
            <w:r w:rsidRPr="00EE22B0">
              <w:rPr>
                <w:b/>
                <w:sz w:val="12"/>
                <w:szCs w:val="12"/>
              </w:rPr>
              <w:t>ABONO</w:t>
            </w:r>
          </w:p>
        </w:tc>
      </w:tr>
      <w:tr w:rsidR="003B5195" w:rsidRPr="00EE22B0" w:rsidTr="00483F77">
        <w:tblPrEx>
          <w:tblCellMar>
            <w:top w:w="0" w:type="dxa"/>
            <w:bottom w:w="0" w:type="dxa"/>
          </w:tblCellMar>
        </w:tblPrEx>
        <w:trPr>
          <w:trHeight w:val="438"/>
        </w:trPr>
        <w:tc>
          <w:tcPr>
            <w:tcW w:w="8712" w:type="dxa"/>
            <w:gridSpan w:val="8"/>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0" w:lineRule="exact"/>
              <w:ind w:firstLine="0"/>
              <w:jc w:val="center"/>
              <w:rPr>
                <w:sz w:val="12"/>
                <w:szCs w:val="12"/>
              </w:rPr>
            </w:pPr>
            <w:r w:rsidRPr="00EE22B0">
              <w:rPr>
                <w:b/>
                <w:sz w:val="12"/>
                <w:szCs w:val="12"/>
              </w:rPr>
              <w:t xml:space="preserve">APORTACIONES DEL FAM ENTREGADAS DIRECTAMENTE AL FIDEICOMISO EMISOR (25%) </w:t>
            </w:r>
            <w:r>
              <w:rPr>
                <w:b/>
                <w:sz w:val="12"/>
                <w:szCs w:val="12"/>
              </w:rPr>
              <w:t xml:space="preserve"> </w:t>
            </w:r>
            <w:r w:rsidRPr="00EE22B0">
              <w:rPr>
                <w:b/>
                <w:sz w:val="12"/>
                <w:szCs w:val="12"/>
              </w:rPr>
              <w:t>(Registros en la Entidad Federativa)</w:t>
            </w:r>
          </w:p>
        </w:tc>
      </w:tr>
      <w:tr w:rsidR="003B5195" w:rsidRPr="00EE22B0" w:rsidTr="00483F77">
        <w:tblPrEx>
          <w:tblCellMar>
            <w:top w:w="0" w:type="dxa"/>
            <w:bottom w:w="0" w:type="dxa"/>
          </w:tblCellMar>
        </w:tblPrEx>
        <w:trPr>
          <w:trHeight w:val="20"/>
        </w:trPr>
        <w:tc>
          <w:tcPr>
            <w:tcW w:w="456"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1</w:t>
            </w:r>
          </w:p>
        </w:tc>
        <w:tc>
          <w:tcPr>
            <w:tcW w:w="2141"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r w:rsidRPr="00EE22B0">
              <w:rPr>
                <w:sz w:val="12"/>
                <w:szCs w:val="12"/>
              </w:rPr>
              <w:t>Por el devengado del ingreso de las aportaciones otorgadas por el Gobierno Federal y por las aportaciones para la realización del Programa Escuelas al CIEN.</w:t>
            </w:r>
          </w:p>
        </w:tc>
        <w:tc>
          <w:tcPr>
            <w:tcW w:w="1120"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Copia de la transferencia bancaria y recibo emitido por el Fiduciario del Fideicomiso Emisor.</w:t>
            </w:r>
          </w:p>
        </w:tc>
        <w:tc>
          <w:tcPr>
            <w:tcW w:w="801"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Frecuente</w:t>
            </w:r>
          </w:p>
        </w:tc>
        <w:tc>
          <w:tcPr>
            <w:tcW w:w="1005"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5.1.3.5</w:t>
            </w:r>
          </w:p>
          <w:p w:rsidR="003B5195" w:rsidRPr="00EE22B0" w:rsidRDefault="003B5195" w:rsidP="00483F77">
            <w:pPr>
              <w:pStyle w:val="Texto"/>
              <w:spacing w:line="230" w:lineRule="exact"/>
              <w:ind w:firstLine="0"/>
              <w:jc w:val="center"/>
              <w:rPr>
                <w:sz w:val="12"/>
                <w:szCs w:val="12"/>
              </w:rPr>
            </w:pPr>
            <w:r w:rsidRPr="00EE22B0">
              <w:rPr>
                <w:sz w:val="12"/>
                <w:szCs w:val="12"/>
              </w:rPr>
              <w:t>Servicios de Instalación, Reparación, Mantenimiento y Conservación</w:t>
            </w:r>
          </w:p>
        </w:tc>
        <w:tc>
          <w:tcPr>
            <w:tcW w:w="931" w:type="dxa"/>
            <w:vMerge w:val="restart"/>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4.2.1.2</w:t>
            </w:r>
          </w:p>
          <w:p w:rsidR="003B5195" w:rsidRPr="00EE22B0" w:rsidRDefault="003B5195" w:rsidP="00483F77">
            <w:pPr>
              <w:pStyle w:val="Texto"/>
              <w:spacing w:line="230" w:lineRule="exact"/>
              <w:ind w:firstLine="0"/>
              <w:jc w:val="center"/>
              <w:rPr>
                <w:sz w:val="12"/>
                <w:szCs w:val="12"/>
              </w:rPr>
            </w:pPr>
            <w:r w:rsidRPr="00EE22B0">
              <w:rPr>
                <w:sz w:val="12"/>
                <w:szCs w:val="12"/>
              </w:rPr>
              <w:t>Aportaciones</w:t>
            </w:r>
          </w:p>
        </w:tc>
        <w:tc>
          <w:tcPr>
            <w:tcW w:w="1063" w:type="dxa"/>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8.1.2</w:t>
            </w:r>
          </w:p>
          <w:p w:rsidR="003B5195" w:rsidRPr="00EE22B0" w:rsidRDefault="003B5195" w:rsidP="00483F77">
            <w:pPr>
              <w:pStyle w:val="Texto"/>
              <w:spacing w:line="230" w:lineRule="exact"/>
              <w:ind w:firstLine="0"/>
              <w:jc w:val="center"/>
              <w:rPr>
                <w:sz w:val="12"/>
                <w:szCs w:val="12"/>
              </w:rPr>
            </w:pPr>
            <w:r w:rsidRPr="00EE22B0">
              <w:rPr>
                <w:sz w:val="12"/>
                <w:szCs w:val="12"/>
              </w:rPr>
              <w:t>Ley de Ingresos por Ejecutar</w:t>
            </w:r>
          </w:p>
        </w:tc>
        <w:tc>
          <w:tcPr>
            <w:tcW w:w="1195" w:type="dxa"/>
            <w:tcBorders>
              <w:top w:val="single" w:sz="6" w:space="0" w:color="auto"/>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8.1.4</w:t>
            </w:r>
          </w:p>
          <w:p w:rsidR="003B5195" w:rsidRPr="00EE22B0" w:rsidRDefault="003B5195" w:rsidP="00483F77">
            <w:pPr>
              <w:pStyle w:val="Texto"/>
              <w:spacing w:line="230" w:lineRule="exact"/>
              <w:ind w:firstLine="0"/>
              <w:jc w:val="center"/>
              <w:rPr>
                <w:sz w:val="12"/>
                <w:szCs w:val="12"/>
              </w:rPr>
            </w:pPr>
            <w:r w:rsidRPr="00EE22B0">
              <w:rPr>
                <w:sz w:val="12"/>
                <w:szCs w:val="12"/>
              </w:rPr>
              <w:t>Ley de Ingresos Devengada</w:t>
            </w:r>
          </w:p>
        </w:tc>
      </w:tr>
      <w:tr w:rsidR="003B5195" w:rsidRPr="00EE22B0" w:rsidTr="00483F77">
        <w:tblPrEx>
          <w:tblCellMar>
            <w:top w:w="0" w:type="dxa"/>
            <w:bottom w:w="0" w:type="dxa"/>
          </w:tblCellMar>
        </w:tblPrEx>
        <w:trPr>
          <w:trHeight w:val="20"/>
        </w:trPr>
        <w:tc>
          <w:tcPr>
            <w:tcW w:w="456"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8.1.4</w:t>
            </w:r>
          </w:p>
          <w:p w:rsidR="003B5195" w:rsidRPr="00EE22B0" w:rsidRDefault="003B5195" w:rsidP="00483F77">
            <w:pPr>
              <w:pStyle w:val="Texto"/>
              <w:spacing w:line="230" w:lineRule="exact"/>
              <w:ind w:firstLine="0"/>
              <w:jc w:val="center"/>
              <w:rPr>
                <w:sz w:val="12"/>
                <w:szCs w:val="12"/>
              </w:rPr>
            </w:pPr>
            <w:r w:rsidRPr="00EE22B0">
              <w:rPr>
                <w:sz w:val="12"/>
                <w:szCs w:val="12"/>
              </w:rPr>
              <w:t>Ley de Ingresos Devengada</w:t>
            </w:r>
          </w:p>
        </w:tc>
        <w:tc>
          <w:tcPr>
            <w:tcW w:w="1195"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8.1.5</w:t>
            </w:r>
          </w:p>
          <w:p w:rsidR="003B5195" w:rsidRPr="00EE22B0" w:rsidRDefault="003B5195" w:rsidP="00483F77">
            <w:pPr>
              <w:pStyle w:val="Texto"/>
              <w:spacing w:line="230" w:lineRule="exact"/>
              <w:ind w:firstLine="0"/>
              <w:jc w:val="center"/>
              <w:rPr>
                <w:sz w:val="12"/>
                <w:szCs w:val="12"/>
              </w:rPr>
            </w:pPr>
            <w:r w:rsidRPr="00EE22B0">
              <w:rPr>
                <w:sz w:val="12"/>
                <w:szCs w:val="12"/>
              </w:rPr>
              <w:t>Ley de Ingresos Recaudada</w:t>
            </w:r>
          </w:p>
        </w:tc>
      </w:tr>
      <w:tr w:rsidR="003B5195" w:rsidRPr="00EE22B0" w:rsidTr="00483F77">
        <w:tblPrEx>
          <w:tblCellMar>
            <w:top w:w="0" w:type="dxa"/>
            <w:bottom w:w="0" w:type="dxa"/>
          </w:tblCellMar>
        </w:tblPrEx>
        <w:trPr>
          <w:trHeight w:val="20"/>
        </w:trPr>
        <w:tc>
          <w:tcPr>
            <w:tcW w:w="456"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8.2.4 Presupuesto de Egresos Comprometido</w:t>
            </w:r>
          </w:p>
        </w:tc>
        <w:tc>
          <w:tcPr>
            <w:tcW w:w="1195"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Pr>
                <w:sz w:val="12"/>
                <w:szCs w:val="12"/>
              </w:rPr>
              <w:t xml:space="preserve">8.2.2 </w:t>
            </w:r>
            <w:r w:rsidRPr="00EE22B0">
              <w:rPr>
                <w:sz w:val="12"/>
                <w:szCs w:val="12"/>
              </w:rPr>
              <w:t>Presupuesto de Egresos por Ejercer</w:t>
            </w:r>
          </w:p>
        </w:tc>
      </w:tr>
      <w:tr w:rsidR="003B5195" w:rsidRPr="00EE22B0" w:rsidTr="00483F77">
        <w:tblPrEx>
          <w:tblCellMar>
            <w:top w:w="0" w:type="dxa"/>
            <w:bottom w:w="0" w:type="dxa"/>
          </w:tblCellMar>
        </w:tblPrEx>
        <w:trPr>
          <w:trHeight w:val="110"/>
        </w:trPr>
        <w:tc>
          <w:tcPr>
            <w:tcW w:w="456"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8.2.5 Presupuesto de Egresos Devengado</w:t>
            </w:r>
          </w:p>
        </w:tc>
        <w:tc>
          <w:tcPr>
            <w:tcW w:w="1195"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8.2.4</w:t>
            </w:r>
            <w:r>
              <w:rPr>
                <w:sz w:val="12"/>
                <w:szCs w:val="12"/>
              </w:rPr>
              <w:t xml:space="preserve"> </w:t>
            </w:r>
            <w:r w:rsidRPr="00EE22B0">
              <w:rPr>
                <w:sz w:val="12"/>
                <w:szCs w:val="12"/>
              </w:rPr>
              <w:t>Presupuesto de Egresos Comprometido</w:t>
            </w:r>
          </w:p>
        </w:tc>
      </w:tr>
      <w:tr w:rsidR="003B5195" w:rsidRPr="00EE22B0" w:rsidTr="00483F77">
        <w:tblPrEx>
          <w:tblCellMar>
            <w:top w:w="0" w:type="dxa"/>
            <w:bottom w:w="0" w:type="dxa"/>
          </w:tblCellMar>
        </w:tblPrEx>
        <w:trPr>
          <w:trHeight w:val="66"/>
        </w:trPr>
        <w:tc>
          <w:tcPr>
            <w:tcW w:w="456"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2141" w:type="dxa"/>
            <w:vMerge/>
            <w:tcBorders>
              <w:left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1120"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80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05"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931" w:type="dxa"/>
            <w:vMerge/>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63"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8.2.6 Presupuesto de Egresos Ejercido</w:t>
            </w:r>
          </w:p>
        </w:tc>
        <w:tc>
          <w:tcPr>
            <w:tcW w:w="1195" w:type="dxa"/>
            <w:tcBorders>
              <w:left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8.2.5</w:t>
            </w:r>
            <w:r>
              <w:rPr>
                <w:sz w:val="12"/>
                <w:szCs w:val="12"/>
              </w:rPr>
              <w:t xml:space="preserve"> </w:t>
            </w:r>
            <w:r w:rsidRPr="00EE22B0">
              <w:rPr>
                <w:sz w:val="12"/>
                <w:szCs w:val="12"/>
              </w:rPr>
              <w:t>Presupuesto de Egresos Devengado</w:t>
            </w:r>
          </w:p>
        </w:tc>
      </w:tr>
      <w:tr w:rsidR="003B5195" w:rsidRPr="00EE22B0" w:rsidTr="00483F77">
        <w:tblPrEx>
          <w:tblCellMar>
            <w:top w:w="0" w:type="dxa"/>
            <w:bottom w:w="0" w:type="dxa"/>
          </w:tblCellMar>
        </w:tblPrEx>
        <w:trPr>
          <w:trHeight w:val="66"/>
        </w:trPr>
        <w:tc>
          <w:tcPr>
            <w:tcW w:w="456"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2141"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rPr>
                <w:sz w:val="12"/>
                <w:szCs w:val="12"/>
              </w:rPr>
            </w:pPr>
          </w:p>
        </w:tc>
        <w:tc>
          <w:tcPr>
            <w:tcW w:w="1120"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801"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05"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931" w:type="dxa"/>
            <w:vMerge/>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p>
        </w:tc>
        <w:tc>
          <w:tcPr>
            <w:tcW w:w="1063" w:type="dxa"/>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8.2.7 Presupuesto de Egresos Pagado</w:t>
            </w:r>
          </w:p>
        </w:tc>
        <w:tc>
          <w:tcPr>
            <w:tcW w:w="1195" w:type="dxa"/>
            <w:tcBorders>
              <w:left w:val="single" w:sz="6" w:space="0" w:color="auto"/>
              <w:bottom w:val="single" w:sz="6" w:space="0" w:color="auto"/>
              <w:right w:val="single" w:sz="6" w:space="0" w:color="auto"/>
            </w:tcBorders>
          </w:tcPr>
          <w:p w:rsidR="003B5195" w:rsidRPr="00EE22B0" w:rsidRDefault="003B5195" w:rsidP="00483F77">
            <w:pPr>
              <w:pStyle w:val="Texto"/>
              <w:spacing w:line="230" w:lineRule="exact"/>
              <w:ind w:firstLine="0"/>
              <w:jc w:val="center"/>
              <w:rPr>
                <w:sz w:val="12"/>
                <w:szCs w:val="12"/>
              </w:rPr>
            </w:pPr>
            <w:r w:rsidRPr="00EE22B0">
              <w:rPr>
                <w:sz w:val="12"/>
                <w:szCs w:val="12"/>
              </w:rPr>
              <w:t>8.2.6</w:t>
            </w:r>
            <w:r>
              <w:rPr>
                <w:sz w:val="12"/>
                <w:szCs w:val="12"/>
              </w:rPr>
              <w:t xml:space="preserve"> </w:t>
            </w:r>
            <w:r w:rsidRPr="00EE22B0">
              <w:rPr>
                <w:sz w:val="12"/>
                <w:szCs w:val="12"/>
              </w:rPr>
              <w:t>Presupuesto de Egresos Ejercido</w:t>
            </w:r>
          </w:p>
        </w:tc>
      </w:tr>
    </w:tbl>
    <w:p w:rsidR="003B5195" w:rsidRPr="00541793" w:rsidRDefault="003B5195" w:rsidP="003B5195">
      <w:pPr>
        <w:pStyle w:val="Texto"/>
        <w:spacing w:line="23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536"/>
        <w:gridCol w:w="2099"/>
        <w:gridCol w:w="1113"/>
        <w:gridCol w:w="796"/>
        <w:gridCol w:w="1130"/>
        <w:gridCol w:w="1056"/>
        <w:gridCol w:w="926"/>
        <w:gridCol w:w="1056"/>
      </w:tblGrid>
      <w:tr w:rsidR="003B5195" w:rsidRPr="00EE22B0" w:rsidTr="00483F77">
        <w:tblPrEx>
          <w:tblCellMar>
            <w:top w:w="0" w:type="dxa"/>
            <w:bottom w:w="0" w:type="dxa"/>
          </w:tblCellMar>
        </w:tblPrEx>
        <w:trPr>
          <w:trHeight w:val="20"/>
        </w:trPr>
        <w:tc>
          <w:tcPr>
            <w:tcW w:w="536"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No.</w:t>
            </w:r>
          </w:p>
        </w:tc>
        <w:tc>
          <w:tcPr>
            <w:tcW w:w="2099"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CONCEPTO</w:t>
            </w:r>
          </w:p>
        </w:tc>
        <w:tc>
          <w:tcPr>
            <w:tcW w:w="1113"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DOCUMENTO FUENTE</w:t>
            </w:r>
          </w:p>
        </w:tc>
        <w:tc>
          <w:tcPr>
            <w:tcW w:w="796" w:type="dxa"/>
            <w:vMerge w:val="restart"/>
            <w:tcBorders>
              <w:top w:val="single" w:sz="6" w:space="0" w:color="auto"/>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PERIODI-CIDAD</w:t>
            </w:r>
          </w:p>
        </w:tc>
        <w:tc>
          <w:tcPr>
            <w:tcW w:w="4168" w:type="dxa"/>
            <w:gridSpan w:val="4"/>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REGISTRO</w:t>
            </w:r>
          </w:p>
        </w:tc>
      </w:tr>
      <w:tr w:rsidR="003B5195" w:rsidRPr="00EE22B0" w:rsidTr="00483F77">
        <w:tblPrEx>
          <w:tblCellMar>
            <w:top w:w="0" w:type="dxa"/>
            <w:bottom w:w="0" w:type="dxa"/>
          </w:tblCellMar>
        </w:tblPrEx>
        <w:trPr>
          <w:trHeight w:val="20"/>
        </w:trPr>
        <w:tc>
          <w:tcPr>
            <w:tcW w:w="536" w:type="dxa"/>
            <w:vMerge/>
            <w:tcBorders>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2099" w:type="dxa"/>
            <w:vMerge/>
            <w:tcBorders>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1113" w:type="dxa"/>
            <w:vMerge/>
            <w:tcBorders>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796" w:type="dxa"/>
            <w:vMerge/>
            <w:tcBorders>
              <w:left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2186" w:type="dxa"/>
            <w:gridSpan w:val="2"/>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CONTABLE</w:t>
            </w:r>
          </w:p>
        </w:tc>
        <w:tc>
          <w:tcPr>
            <w:tcW w:w="1982" w:type="dxa"/>
            <w:gridSpan w:val="2"/>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PRESUPUESTAL</w:t>
            </w:r>
          </w:p>
        </w:tc>
      </w:tr>
      <w:tr w:rsidR="003B5195" w:rsidRPr="00EE22B0" w:rsidTr="00483F77">
        <w:tblPrEx>
          <w:tblCellMar>
            <w:top w:w="0" w:type="dxa"/>
            <w:bottom w:w="0" w:type="dxa"/>
          </w:tblCellMar>
        </w:tblPrEx>
        <w:trPr>
          <w:trHeight w:val="20"/>
        </w:trPr>
        <w:tc>
          <w:tcPr>
            <w:tcW w:w="536"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2099"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1113"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796" w:type="dxa"/>
            <w:vMerge/>
            <w:tcBorders>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p>
        </w:tc>
        <w:tc>
          <w:tcPr>
            <w:tcW w:w="1130"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CARGO</w:t>
            </w:r>
          </w:p>
        </w:tc>
        <w:tc>
          <w:tcPr>
            <w:tcW w:w="1056"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ABONO</w:t>
            </w:r>
          </w:p>
        </w:tc>
        <w:tc>
          <w:tcPr>
            <w:tcW w:w="926"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CARGO</w:t>
            </w:r>
          </w:p>
        </w:tc>
        <w:tc>
          <w:tcPr>
            <w:tcW w:w="1056" w:type="dxa"/>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ABONO</w:t>
            </w:r>
          </w:p>
        </w:tc>
      </w:tr>
      <w:tr w:rsidR="003B5195" w:rsidRPr="00EE22B0" w:rsidTr="00483F77">
        <w:tblPrEx>
          <w:tblCellMar>
            <w:top w:w="0" w:type="dxa"/>
            <w:bottom w:w="0"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vAlign w:val="center"/>
          </w:tcPr>
          <w:p w:rsidR="003B5195" w:rsidRPr="00EE22B0" w:rsidRDefault="003B5195" w:rsidP="00483F77">
            <w:pPr>
              <w:pStyle w:val="Texto"/>
              <w:spacing w:line="238" w:lineRule="exact"/>
              <w:ind w:firstLine="0"/>
              <w:jc w:val="center"/>
              <w:rPr>
                <w:b/>
                <w:sz w:val="12"/>
                <w:szCs w:val="12"/>
              </w:rPr>
            </w:pPr>
            <w:r w:rsidRPr="00EE22B0">
              <w:rPr>
                <w:b/>
                <w:sz w:val="12"/>
                <w:szCs w:val="12"/>
              </w:rPr>
              <w:t>REGISTRO DE ACTIVOS DERIVADO DE LA RENDICIÓN DE CUENTAS</w:t>
            </w:r>
            <w:r>
              <w:rPr>
                <w:b/>
                <w:sz w:val="12"/>
                <w:szCs w:val="12"/>
              </w:rPr>
              <w:t xml:space="preserve">  </w:t>
            </w:r>
            <w:r w:rsidRPr="00EE22B0">
              <w:rPr>
                <w:b/>
                <w:sz w:val="12"/>
                <w:szCs w:val="12"/>
              </w:rPr>
              <w:t>(Registros en la Entidad Federativa o Institución Educativa beneficiada)</w:t>
            </w:r>
          </w:p>
        </w:tc>
      </w:tr>
      <w:tr w:rsidR="003B5195" w:rsidRPr="00EE22B0" w:rsidTr="00483F77">
        <w:tblPrEx>
          <w:tblCellMar>
            <w:top w:w="0" w:type="dxa"/>
            <w:bottom w:w="0" w:type="dxa"/>
          </w:tblCellMar>
        </w:tblPrEx>
        <w:trPr>
          <w:trHeight w:val="20"/>
        </w:trPr>
        <w:tc>
          <w:tcPr>
            <w:tcW w:w="536"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r w:rsidRPr="00EE22B0">
              <w:rPr>
                <w:sz w:val="12"/>
                <w:szCs w:val="12"/>
              </w:rPr>
              <w:t>1</w:t>
            </w:r>
          </w:p>
        </w:tc>
        <w:tc>
          <w:tcPr>
            <w:tcW w:w="2099"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rPr>
                <w:sz w:val="12"/>
                <w:szCs w:val="12"/>
              </w:rPr>
            </w:pPr>
            <w:r w:rsidRPr="00EE22B0">
              <w:rPr>
                <w:sz w:val="12"/>
                <w:szCs w:val="12"/>
              </w:rPr>
              <w:t>Por la recepción formal de los activos entregados por los organismos responsables de la INFE a la entidad federativa o institución educativa beneficiada, por cada proyecto realizado.</w:t>
            </w:r>
          </w:p>
        </w:tc>
        <w:tc>
          <w:tcPr>
            <w:tcW w:w="1113"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r w:rsidRPr="00EE22B0">
              <w:rPr>
                <w:sz w:val="12"/>
                <w:szCs w:val="12"/>
              </w:rPr>
              <w:t>Informe de Rendición de Cuentas y/o documentación comprobatoria original que en su caso se requiera</w:t>
            </w:r>
          </w:p>
        </w:tc>
        <w:tc>
          <w:tcPr>
            <w:tcW w:w="796"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r w:rsidRPr="00EE22B0">
              <w:rPr>
                <w:sz w:val="12"/>
                <w:szCs w:val="12"/>
              </w:rPr>
              <w:t>Frecuente</w:t>
            </w:r>
          </w:p>
        </w:tc>
        <w:tc>
          <w:tcPr>
            <w:tcW w:w="1130"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r w:rsidRPr="00EE22B0">
              <w:rPr>
                <w:sz w:val="12"/>
                <w:szCs w:val="12"/>
              </w:rPr>
              <w:t>1.2.3</w:t>
            </w:r>
          </w:p>
          <w:p w:rsidR="003B5195" w:rsidRPr="00EE22B0" w:rsidRDefault="003B5195" w:rsidP="00483F77">
            <w:pPr>
              <w:pStyle w:val="Texto"/>
              <w:spacing w:line="238" w:lineRule="exact"/>
              <w:ind w:firstLine="0"/>
              <w:jc w:val="center"/>
              <w:rPr>
                <w:sz w:val="12"/>
                <w:szCs w:val="12"/>
              </w:rPr>
            </w:pPr>
            <w:r w:rsidRPr="00EE22B0">
              <w:rPr>
                <w:sz w:val="12"/>
                <w:szCs w:val="12"/>
              </w:rPr>
              <w:t>Bienes Inmuebles, Infraestructura y Construcciones en Proceso</w:t>
            </w:r>
          </w:p>
          <w:p w:rsidR="003B5195" w:rsidRPr="00EE22B0" w:rsidRDefault="003B5195" w:rsidP="00483F77">
            <w:pPr>
              <w:pStyle w:val="Texto"/>
              <w:spacing w:line="238" w:lineRule="exact"/>
              <w:ind w:firstLine="0"/>
              <w:jc w:val="center"/>
              <w:rPr>
                <w:sz w:val="12"/>
                <w:szCs w:val="12"/>
              </w:rPr>
            </w:pPr>
            <w:r w:rsidRPr="00EE22B0">
              <w:rPr>
                <w:sz w:val="12"/>
                <w:szCs w:val="12"/>
              </w:rPr>
              <w:t>o</w:t>
            </w:r>
          </w:p>
          <w:p w:rsidR="003B5195" w:rsidRPr="00EE22B0" w:rsidRDefault="003B5195" w:rsidP="00483F77">
            <w:pPr>
              <w:pStyle w:val="Texto"/>
              <w:spacing w:line="238" w:lineRule="exact"/>
              <w:ind w:firstLine="0"/>
              <w:jc w:val="center"/>
              <w:rPr>
                <w:sz w:val="12"/>
                <w:szCs w:val="12"/>
              </w:rPr>
            </w:pPr>
            <w:r w:rsidRPr="00EE22B0">
              <w:rPr>
                <w:sz w:val="12"/>
                <w:szCs w:val="12"/>
              </w:rPr>
              <w:t>1.2.4</w:t>
            </w:r>
          </w:p>
          <w:p w:rsidR="003B5195" w:rsidRPr="00EE22B0" w:rsidRDefault="003B5195" w:rsidP="00483F77">
            <w:pPr>
              <w:pStyle w:val="Texto"/>
              <w:spacing w:line="238" w:lineRule="exact"/>
              <w:ind w:firstLine="0"/>
              <w:jc w:val="center"/>
              <w:rPr>
                <w:sz w:val="12"/>
                <w:szCs w:val="12"/>
              </w:rPr>
            </w:pPr>
            <w:r w:rsidRPr="00EE22B0">
              <w:rPr>
                <w:sz w:val="12"/>
                <w:szCs w:val="12"/>
              </w:rPr>
              <w:t>Bienes Muebles</w:t>
            </w:r>
          </w:p>
          <w:p w:rsidR="003B5195" w:rsidRPr="00EE22B0" w:rsidRDefault="003B5195" w:rsidP="00483F77">
            <w:pPr>
              <w:pStyle w:val="Texto"/>
              <w:spacing w:line="238" w:lineRule="exact"/>
              <w:ind w:firstLine="0"/>
              <w:jc w:val="center"/>
              <w:rPr>
                <w:sz w:val="12"/>
                <w:szCs w:val="12"/>
              </w:rPr>
            </w:pPr>
            <w:r w:rsidRPr="00EE22B0">
              <w:rPr>
                <w:sz w:val="12"/>
                <w:szCs w:val="12"/>
              </w:rPr>
              <w:t>(En la cuenta que corresponda a nivel cuenta de mayor)</w:t>
            </w:r>
          </w:p>
        </w:tc>
        <w:tc>
          <w:tcPr>
            <w:tcW w:w="1056"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r w:rsidRPr="00EE22B0">
              <w:rPr>
                <w:sz w:val="12"/>
                <w:szCs w:val="12"/>
              </w:rPr>
              <w:t>3.1.3</w:t>
            </w:r>
          </w:p>
          <w:p w:rsidR="003B5195" w:rsidRPr="00EE22B0" w:rsidRDefault="003B5195" w:rsidP="00483F77">
            <w:pPr>
              <w:pStyle w:val="Texto"/>
              <w:spacing w:line="238" w:lineRule="exact"/>
              <w:ind w:firstLine="0"/>
              <w:jc w:val="center"/>
              <w:rPr>
                <w:sz w:val="12"/>
                <w:szCs w:val="12"/>
              </w:rPr>
            </w:pPr>
            <w:r w:rsidRPr="00EE22B0">
              <w:rPr>
                <w:sz w:val="12"/>
                <w:szCs w:val="12"/>
              </w:rPr>
              <w:t>Actualización de la Hacienda Pública/ Patrimonio</w:t>
            </w:r>
          </w:p>
          <w:p w:rsidR="003B5195" w:rsidRPr="00EE22B0" w:rsidRDefault="003B5195" w:rsidP="00483F77">
            <w:pPr>
              <w:pStyle w:val="Texto"/>
              <w:spacing w:line="238" w:lineRule="exact"/>
              <w:ind w:firstLine="0"/>
              <w:jc w:val="center"/>
              <w:rPr>
                <w:sz w:val="12"/>
                <w:szCs w:val="12"/>
              </w:rPr>
            </w:pPr>
            <w:r w:rsidRPr="00EE22B0">
              <w:rPr>
                <w:sz w:val="12"/>
                <w:szCs w:val="12"/>
              </w:rPr>
              <w:t>(Subcuenta</w:t>
            </w:r>
          </w:p>
          <w:p w:rsidR="003B5195" w:rsidRPr="00EE22B0" w:rsidRDefault="003B5195" w:rsidP="00483F77">
            <w:pPr>
              <w:pStyle w:val="Texto"/>
              <w:spacing w:line="238" w:lineRule="exact"/>
              <w:ind w:firstLine="0"/>
              <w:jc w:val="center"/>
              <w:rPr>
                <w:sz w:val="12"/>
                <w:szCs w:val="12"/>
              </w:rPr>
            </w:pPr>
            <w:r w:rsidRPr="00EE22B0">
              <w:rPr>
                <w:sz w:val="12"/>
                <w:szCs w:val="12"/>
              </w:rPr>
              <w:t>Actualización por el Programa Escuelas al CIEN)</w:t>
            </w:r>
          </w:p>
        </w:tc>
        <w:tc>
          <w:tcPr>
            <w:tcW w:w="926"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p>
        </w:tc>
        <w:tc>
          <w:tcPr>
            <w:tcW w:w="1056" w:type="dxa"/>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38" w:lineRule="exact"/>
              <w:ind w:firstLine="0"/>
              <w:jc w:val="center"/>
              <w:rPr>
                <w:sz w:val="12"/>
                <w:szCs w:val="12"/>
              </w:rPr>
            </w:pPr>
          </w:p>
        </w:tc>
      </w:tr>
    </w:tbl>
    <w:p w:rsidR="003B5195" w:rsidRPr="00997015" w:rsidRDefault="003B5195" w:rsidP="003B519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36"/>
        <w:gridCol w:w="2099"/>
        <w:gridCol w:w="1127"/>
        <w:gridCol w:w="796"/>
        <w:gridCol w:w="1116"/>
        <w:gridCol w:w="1056"/>
        <w:gridCol w:w="926"/>
        <w:gridCol w:w="1056"/>
      </w:tblGrid>
      <w:tr w:rsidR="003B5195" w:rsidRPr="00EE22B0" w:rsidTr="00483F77">
        <w:tblPrEx>
          <w:tblCellMar>
            <w:top w:w="0" w:type="dxa"/>
            <w:bottom w:w="0" w:type="dxa"/>
          </w:tblCellMar>
        </w:tblPrEx>
        <w:trPr>
          <w:trHeight w:val="20"/>
        </w:trPr>
        <w:tc>
          <w:tcPr>
            <w:tcW w:w="8712" w:type="dxa"/>
            <w:gridSpan w:val="8"/>
            <w:tcBorders>
              <w:top w:val="single" w:sz="6" w:space="0" w:color="auto"/>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br w:type="page"/>
            </w:r>
            <w:r w:rsidRPr="00EE22B0">
              <w:rPr>
                <w:b/>
                <w:sz w:val="12"/>
                <w:szCs w:val="12"/>
              </w:rPr>
              <w:t>FONDOS ENTREGADOS A LOS ORGANISMOS RESPONSABLES DE LA INFE</w:t>
            </w:r>
            <w:r>
              <w:rPr>
                <w:b/>
                <w:sz w:val="12"/>
                <w:szCs w:val="12"/>
              </w:rPr>
              <w:t xml:space="preserve">  </w:t>
            </w:r>
            <w:r w:rsidRPr="00EE22B0">
              <w:rPr>
                <w:b/>
                <w:sz w:val="12"/>
                <w:szCs w:val="12"/>
              </w:rPr>
              <w:t>PARA EL PAGO DE LAS OBLIGACIONES DEL PROGRAMA ESCUELAS AL CIEN</w:t>
            </w:r>
            <w:r>
              <w:rPr>
                <w:b/>
                <w:sz w:val="12"/>
                <w:szCs w:val="12"/>
              </w:rPr>
              <w:t xml:space="preserve">  </w:t>
            </w:r>
            <w:r w:rsidRPr="00EE22B0">
              <w:rPr>
                <w:b/>
                <w:sz w:val="12"/>
                <w:szCs w:val="12"/>
              </w:rPr>
              <w:t>(Estas operaciones serán registradas por los organismos responsables de la INFE)</w:t>
            </w:r>
          </w:p>
        </w:tc>
      </w:tr>
      <w:tr w:rsidR="003B5195" w:rsidRPr="00EE22B0" w:rsidTr="00483F77">
        <w:tblPrEx>
          <w:tblCellMar>
            <w:top w:w="0" w:type="dxa"/>
            <w:bottom w:w="0" w:type="dxa"/>
          </w:tblCellMar>
        </w:tblPrEx>
        <w:trPr>
          <w:trHeight w:val="20"/>
        </w:trPr>
        <w:tc>
          <w:tcPr>
            <w:tcW w:w="53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lastRenderedPageBreak/>
              <w:t>1</w:t>
            </w:r>
          </w:p>
        </w:tc>
        <w:tc>
          <w:tcPr>
            <w:tcW w:w="2099"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rPr>
                <w:sz w:val="12"/>
                <w:szCs w:val="12"/>
              </w:rPr>
            </w:pPr>
            <w:r w:rsidRPr="00EE22B0">
              <w:rPr>
                <w:sz w:val="12"/>
                <w:szCs w:val="12"/>
              </w:rPr>
              <w:t>Por los recursos recibidos para llevar a cabo el pago de las operaciones derivadas del Programa Escuelas al CIEN.</w:t>
            </w:r>
          </w:p>
        </w:tc>
        <w:tc>
          <w:tcPr>
            <w:tcW w:w="1127"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Transferencia bancaria.</w:t>
            </w:r>
          </w:p>
        </w:tc>
        <w:tc>
          <w:tcPr>
            <w:tcW w:w="79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Frecuente</w:t>
            </w:r>
          </w:p>
        </w:tc>
        <w:tc>
          <w:tcPr>
            <w:tcW w:w="111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Pr>
                <w:sz w:val="12"/>
                <w:szCs w:val="12"/>
              </w:rPr>
              <w:t xml:space="preserve">1.1.1.6 </w:t>
            </w:r>
            <w:r w:rsidRPr="00EE22B0">
              <w:rPr>
                <w:sz w:val="12"/>
                <w:szCs w:val="12"/>
              </w:rPr>
              <w:t>Depósitos de Fondos de Terceros en Garantía y/o Administración</w:t>
            </w:r>
          </w:p>
        </w:tc>
        <w:tc>
          <w:tcPr>
            <w:tcW w:w="105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2.1.6.2</w:t>
            </w:r>
          </w:p>
          <w:p w:rsidR="003B5195" w:rsidRPr="00EE22B0" w:rsidRDefault="003B5195" w:rsidP="00483F77">
            <w:pPr>
              <w:pStyle w:val="Texto"/>
              <w:spacing w:line="227" w:lineRule="exact"/>
              <w:ind w:firstLine="0"/>
              <w:jc w:val="center"/>
              <w:rPr>
                <w:sz w:val="12"/>
                <w:szCs w:val="12"/>
              </w:rPr>
            </w:pPr>
            <w:r w:rsidRPr="00EE22B0">
              <w:rPr>
                <w:sz w:val="12"/>
                <w:szCs w:val="12"/>
              </w:rPr>
              <w:t>Fondos en Administración a Corto Plazo</w:t>
            </w:r>
          </w:p>
        </w:tc>
        <w:tc>
          <w:tcPr>
            <w:tcW w:w="92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c>
          <w:tcPr>
            <w:tcW w:w="1056" w:type="dxa"/>
            <w:tcBorders>
              <w:top w:val="single" w:sz="6" w:space="0" w:color="auto"/>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r>
      <w:tr w:rsidR="003B5195" w:rsidRPr="00EE22B0" w:rsidTr="00483F77">
        <w:tblPrEx>
          <w:tblCellMar>
            <w:top w:w="0" w:type="dxa"/>
            <w:bottom w:w="0" w:type="dxa"/>
          </w:tblCellMar>
        </w:tblPrEx>
        <w:trPr>
          <w:trHeight w:val="20"/>
        </w:trPr>
        <w:tc>
          <w:tcPr>
            <w:tcW w:w="53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2</w:t>
            </w:r>
          </w:p>
        </w:tc>
        <w:tc>
          <w:tcPr>
            <w:tcW w:w="2099" w:type="dxa"/>
            <w:tcBorders>
              <w:left w:val="single" w:sz="6" w:space="0" w:color="auto"/>
              <w:right w:val="single" w:sz="6" w:space="0" w:color="auto"/>
            </w:tcBorders>
          </w:tcPr>
          <w:p w:rsidR="003B5195" w:rsidRPr="00EE22B0" w:rsidRDefault="003B5195" w:rsidP="00483F77">
            <w:pPr>
              <w:pStyle w:val="Texto"/>
              <w:spacing w:line="227" w:lineRule="exact"/>
              <w:ind w:firstLine="0"/>
              <w:rPr>
                <w:sz w:val="12"/>
                <w:szCs w:val="12"/>
              </w:rPr>
            </w:pPr>
            <w:r w:rsidRPr="00EE22B0">
              <w:rPr>
                <w:sz w:val="12"/>
                <w:szCs w:val="12"/>
              </w:rPr>
              <w:t>Por los desembolsos derivados de la ejecución y anticipo de las operaciones correspondientes al Programa Escuelas al CIEN</w:t>
            </w:r>
          </w:p>
        </w:tc>
        <w:tc>
          <w:tcPr>
            <w:tcW w:w="1127"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Documentos comprobatorios y justificativos originales (facturas, contratos, notas, etc.)</w:t>
            </w:r>
          </w:p>
        </w:tc>
        <w:tc>
          <w:tcPr>
            <w:tcW w:w="79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Frecuente</w:t>
            </w:r>
          </w:p>
        </w:tc>
        <w:tc>
          <w:tcPr>
            <w:tcW w:w="111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1.1.9.4</w:t>
            </w:r>
          </w:p>
          <w:p w:rsidR="003B5195" w:rsidRPr="00EE22B0" w:rsidRDefault="003B5195" w:rsidP="00483F77">
            <w:pPr>
              <w:pStyle w:val="Texto"/>
              <w:spacing w:line="227" w:lineRule="exact"/>
              <w:ind w:firstLine="0"/>
              <w:jc w:val="center"/>
              <w:rPr>
                <w:sz w:val="12"/>
                <w:szCs w:val="12"/>
              </w:rPr>
            </w:pPr>
            <w:r w:rsidRPr="00EE22B0">
              <w:rPr>
                <w:sz w:val="12"/>
                <w:szCs w:val="12"/>
              </w:rPr>
              <w:t>Adquisición con Fondos de Terceros</w:t>
            </w:r>
          </w:p>
        </w:tc>
        <w:tc>
          <w:tcPr>
            <w:tcW w:w="105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1.1.1.6</w:t>
            </w:r>
          </w:p>
          <w:p w:rsidR="003B5195" w:rsidRPr="00EE22B0" w:rsidRDefault="003B5195" w:rsidP="00483F77">
            <w:pPr>
              <w:pStyle w:val="Texto"/>
              <w:spacing w:line="227" w:lineRule="exact"/>
              <w:ind w:firstLine="0"/>
              <w:jc w:val="center"/>
              <w:rPr>
                <w:sz w:val="12"/>
                <w:szCs w:val="12"/>
              </w:rPr>
            </w:pPr>
            <w:r w:rsidRPr="00EE22B0">
              <w:rPr>
                <w:sz w:val="12"/>
                <w:szCs w:val="12"/>
              </w:rPr>
              <w:t>Depósitos de Fondos de Terceros en Garantía y/o Administración</w:t>
            </w:r>
          </w:p>
        </w:tc>
        <w:tc>
          <w:tcPr>
            <w:tcW w:w="92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c>
          <w:tcPr>
            <w:tcW w:w="1056" w:type="dxa"/>
            <w:tcBorders>
              <w:left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r>
      <w:tr w:rsidR="003B5195" w:rsidRPr="00EE22B0" w:rsidTr="00483F77">
        <w:tblPrEx>
          <w:tblCellMar>
            <w:top w:w="0" w:type="dxa"/>
            <w:bottom w:w="0" w:type="dxa"/>
          </w:tblCellMar>
        </w:tblPrEx>
        <w:trPr>
          <w:trHeight w:val="20"/>
        </w:trPr>
        <w:tc>
          <w:tcPr>
            <w:tcW w:w="53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3</w:t>
            </w:r>
          </w:p>
        </w:tc>
        <w:tc>
          <w:tcPr>
            <w:tcW w:w="2099"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rPr>
                <w:sz w:val="12"/>
                <w:szCs w:val="12"/>
              </w:rPr>
            </w:pPr>
            <w:r w:rsidRPr="00EE22B0">
              <w:rPr>
                <w:sz w:val="12"/>
                <w:szCs w:val="12"/>
              </w:rPr>
              <w:t>Por la rendición de cuentas a las Entidades Federativas o Institución Educativa beneficiada, de las operaciones realizadas con los recursos del Programa Escuelas al CIEN.</w:t>
            </w:r>
          </w:p>
        </w:tc>
        <w:tc>
          <w:tcPr>
            <w:tcW w:w="1127"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Acta de entrega recepción a la Entidad Federativa o Institución Educativa beneficiada.</w:t>
            </w:r>
          </w:p>
        </w:tc>
        <w:tc>
          <w:tcPr>
            <w:tcW w:w="79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Frecuente</w:t>
            </w:r>
          </w:p>
        </w:tc>
        <w:tc>
          <w:tcPr>
            <w:tcW w:w="111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2.1.6.2</w:t>
            </w:r>
          </w:p>
          <w:p w:rsidR="003B5195" w:rsidRPr="00EE22B0" w:rsidRDefault="003B5195" w:rsidP="00483F77">
            <w:pPr>
              <w:pStyle w:val="Texto"/>
              <w:spacing w:line="227" w:lineRule="exact"/>
              <w:ind w:firstLine="0"/>
              <w:jc w:val="center"/>
              <w:rPr>
                <w:sz w:val="12"/>
                <w:szCs w:val="12"/>
              </w:rPr>
            </w:pPr>
            <w:r w:rsidRPr="00EE22B0">
              <w:rPr>
                <w:sz w:val="12"/>
                <w:szCs w:val="12"/>
              </w:rPr>
              <w:t>Fondos en Administración a Corto Plazo</w:t>
            </w:r>
          </w:p>
        </w:tc>
        <w:tc>
          <w:tcPr>
            <w:tcW w:w="105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r w:rsidRPr="00EE22B0">
              <w:rPr>
                <w:sz w:val="12"/>
                <w:szCs w:val="12"/>
              </w:rPr>
              <w:t>1.1.9.4</w:t>
            </w:r>
          </w:p>
          <w:p w:rsidR="003B5195" w:rsidRPr="00EE22B0" w:rsidRDefault="003B5195" w:rsidP="00483F77">
            <w:pPr>
              <w:pStyle w:val="Texto"/>
              <w:spacing w:line="227" w:lineRule="exact"/>
              <w:ind w:firstLine="0"/>
              <w:jc w:val="center"/>
              <w:rPr>
                <w:sz w:val="12"/>
                <w:szCs w:val="12"/>
              </w:rPr>
            </w:pPr>
            <w:r w:rsidRPr="00EE22B0">
              <w:rPr>
                <w:sz w:val="12"/>
                <w:szCs w:val="12"/>
              </w:rPr>
              <w:t>Adquisición con Fondos de Terceros</w:t>
            </w:r>
          </w:p>
        </w:tc>
        <w:tc>
          <w:tcPr>
            <w:tcW w:w="92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c>
          <w:tcPr>
            <w:tcW w:w="1056" w:type="dxa"/>
            <w:tcBorders>
              <w:left w:val="single" w:sz="6" w:space="0" w:color="auto"/>
              <w:bottom w:val="single" w:sz="6" w:space="0" w:color="auto"/>
              <w:right w:val="single" w:sz="6" w:space="0" w:color="auto"/>
            </w:tcBorders>
          </w:tcPr>
          <w:p w:rsidR="003B5195" w:rsidRPr="00EE22B0" w:rsidRDefault="003B5195" w:rsidP="00483F77">
            <w:pPr>
              <w:pStyle w:val="Texto"/>
              <w:spacing w:line="227" w:lineRule="exact"/>
              <w:ind w:firstLine="0"/>
              <w:jc w:val="center"/>
              <w:rPr>
                <w:sz w:val="12"/>
                <w:szCs w:val="12"/>
              </w:rPr>
            </w:pPr>
          </w:p>
        </w:tc>
      </w:tr>
    </w:tbl>
    <w:p w:rsidR="003B5195" w:rsidRPr="00541793" w:rsidRDefault="003B5195" w:rsidP="003B5195">
      <w:pPr>
        <w:pStyle w:val="Texto"/>
        <w:spacing w:line="236" w:lineRule="exact"/>
        <w:rPr>
          <w:szCs w:val="18"/>
        </w:rPr>
      </w:pPr>
    </w:p>
    <w:p w:rsidR="003B5195" w:rsidRPr="00541793" w:rsidRDefault="003B5195" w:rsidP="003B5195">
      <w:pPr>
        <w:pStyle w:val="ANOTACION"/>
        <w:spacing w:line="236" w:lineRule="exact"/>
      </w:pPr>
      <w:r w:rsidRPr="00541793">
        <w:t>TRANSITORIOS</w:t>
      </w:r>
    </w:p>
    <w:p w:rsidR="003B5195" w:rsidRPr="00541793" w:rsidRDefault="003B5195" w:rsidP="003B5195">
      <w:pPr>
        <w:pStyle w:val="Texto"/>
        <w:spacing w:line="236" w:lineRule="exact"/>
      </w:pPr>
      <w:r w:rsidRPr="00541793">
        <w:rPr>
          <w:b/>
        </w:rPr>
        <w:t>PRIMERO.-</w:t>
      </w:r>
      <w:r w:rsidRPr="00541793">
        <w:t xml:space="preserve"> Los presentes Lineamientos entrarán en vigor el día siguiente al de su publicación en el </w:t>
      </w:r>
      <w:r>
        <w:t xml:space="preserve"> </w:t>
      </w:r>
      <w:r w:rsidRPr="00541793">
        <w:t>Diario Oficial de la Federación por lo que las entidades federativas que hayan realizado registros contables distintos a los contenidos los presentes lineamientos deberán realizar las reclasificaciones que sean necesarias a efecto de dar cumplimiento a lo establecido en estos Lineamientos.</w:t>
      </w:r>
    </w:p>
    <w:p w:rsidR="003B5195" w:rsidRPr="00541793" w:rsidRDefault="003B5195" w:rsidP="003B5195">
      <w:pPr>
        <w:pStyle w:val="Texto"/>
        <w:spacing w:line="236" w:lineRule="exact"/>
      </w:pPr>
      <w:r w:rsidRPr="00541793">
        <w:rPr>
          <w:b/>
        </w:rPr>
        <w:t>SEGUNDO.-</w:t>
      </w:r>
      <w:r w:rsidRPr="00541793">
        <w:t xml:space="preserve"> Las entidades federativas, en términos de lo dispuesto por el artículo 7, segundo párrafo, de la Ley General de Contabilidad Gubernamental deberán publicar los presentes Lineamientos, en sus medios oficiales de difusión escritos y electrónicos, dentro de un plazo de 30 días hábiles siguientes a la publicación del presente en el Diario Oficial de la Federación.</w:t>
      </w:r>
    </w:p>
    <w:p w:rsidR="003B5195" w:rsidRPr="00541793" w:rsidRDefault="003B5195" w:rsidP="003B5195">
      <w:pPr>
        <w:pStyle w:val="Texto"/>
        <w:spacing w:line="236" w:lineRule="exact"/>
      </w:pPr>
      <w:r w:rsidRPr="00541793">
        <w:rPr>
          <w:b/>
        </w:rPr>
        <w:t>TERCERO.-</w:t>
      </w:r>
      <w:r w:rsidRPr="00541793">
        <w:t xml:space="preserve"> En términos de los artículos 7 y 15 de la Ley General de Contabilidad Gubernamental, el Secretario Técnico llevará un registro público en una página de Internet de los actos que los gobiernos de las entidades federativas realicen para la adopción e implementación de los presentes Lineamientos.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rsidR="003B5195" w:rsidRPr="00541793" w:rsidRDefault="003B5195" w:rsidP="003B5195">
      <w:pPr>
        <w:pStyle w:val="Texto"/>
        <w:spacing w:line="236"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 los Lineamientos para el registro de los Recursos del Fondo de Aportaciones Múltiples para las operaciones derivadas del Programa de Mejoramiento de la Infraestructura Física Educativa (Programa Escuelas al CIEN)</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B5195" w:rsidRDefault="003B5195" w:rsidP="003B5195">
      <w:pPr>
        <w:pStyle w:val="Texto"/>
        <w:spacing w:line="236" w:lineRule="exact"/>
      </w:pPr>
      <w:r w:rsidRPr="00541793">
        <w:t xml:space="preserve">La Secretaria Técnica del Consejo Nacional de Armonización Contable, </w:t>
      </w:r>
      <w:r w:rsidRPr="00541793">
        <w:rPr>
          <w:b/>
        </w:rPr>
        <w:t>María Teresa Castro Corro</w:t>
      </w:r>
      <w:r w:rsidRPr="00541793">
        <w:t>.- Rúbrica.</w:t>
      </w:r>
    </w:p>
    <w:p w:rsidR="003B5195" w:rsidRDefault="003B5195">
      <w:pPr>
        <w:spacing w:after="200" w:line="276" w:lineRule="auto"/>
        <w:rPr>
          <w:rFonts w:ascii="Arial" w:hAnsi="Arial" w:cs="Arial"/>
          <w:sz w:val="18"/>
          <w:szCs w:val="20"/>
        </w:rPr>
      </w:pPr>
      <w:r>
        <w:br w:type="page"/>
      </w:r>
    </w:p>
    <w:p w:rsidR="00F6094E" w:rsidRPr="00787470" w:rsidRDefault="00F6094E" w:rsidP="00F6094E">
      <w:pPr>
        <w:pStyle w:val="Titulo1"/>
        <w:rPr>
          <w:rFonts w:cs="Times New Roman"/>
        </w:rPr>
      </w:pPr>
      <w:r w:rsidRPr="00787470">
        <w:rPr>
          <w:rFonts w:cs="Times New Roman"/>
        </w:rPr>
        <w:lastRenderedPageBreak/>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F6094E" w:rsidRDefault="00F6094E" w:rsidP="00F6094E">
      <w:pPr>
        <w:pStyle w:val="Texto"/>
      </w:pPr>
    </w:p>
    <w:p w:rsidR="00F6094E" w:rsidRPr="00541793" w:rsidRDefault="00F6094E" w:rsidP="00F6094E">
      <w:pPr>
        <w:pStyle w:val="Texto"/>
        <w:spacing w:line="228" w:lineRule="exact"/>
      </w:pPr>
      <w:r w:rsidRPr="00541793">
        <w:t>El Consejo Nacional de Armonización Contable con fundamento en los artículos 6, 7, 9 y 14 de la Ley General de Contabilidad Gubernamental, aprobó los siguientes:</w:t>
      </w:r>
    </w:p>
    <w:p w:rsidR="00F6094E" w:rsidRPr="00541793" w:rsidRDefault="00F6094E" w:rsidP="00F6094E">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F6094E" w:rsidRPr="00541793" w:rsidRDefault="00F6094E" w:rsidP="00F6094E">
      <w:pPr>
        <w:pStyle w:val="ANOTACION"/>
        <w:spacing w:line="228" w:lineRule="exact"/>
      </w:pPr>
      <w:r w:rsidRPr="00541793">
        <w:t>CONSIDERANDO</w:t>
      </w:r>
    </w:p>
    <w:p w:rsidR="00F6094E" w:rsidRPr="00541793" w:rsidRDefault="00F6094E" w:rsidP="00F6094E">
      <w:pPr>
        <w:pStyle w:val="Texto"/>
        <w:spacing w:line="228" w:lineRule="exact"/>
      </w:pPr>
      <w:r w:rsidRPr="00541793">
        <w:t>Que en el artículo 44 del Presupuesto de Egresos de la Federación para el Ejercicio Fiscal 2016, se aprobaron recursos para el proceso de la armonización contable, en el Anexo 20 Programas del Ramo General 23 Provisiones Salariales y Económicas por $ 55,865,160 (Provisión para la Armonización Contable); y que dichas previsiones presupuestarias están destinadas en beneficio de las entidades federativas y los municipios, para la capacitación y profesionalización de las unidades administrativas competentes en materia de contabilidad gubernamental, así como para la modernización de tecnologías de la información y comunicaciones que permitan el cumplimiento de la armonización contable en los tres órdenes de gobierno.</w:t>
      </w:r>
    </w:p>
    <w:p w:rsidR="00F6094E" w:rsidRPr="00541793" w:rsidRDefault="00F6094E" w:rsidP="00F6094E">
      <w:pPr>
        <w:pStyle w:val="Texto"/>
        <w:spacing w:line="228" w:lineRule="exact"/>
      </w:pPr>
      <w:r w:rsidRPr="00541793">
        <w:t>Que el Secretario Técnico del Consejo Nacional de Armonización Contable (CONAC), en cumplimiento de sus facultades para asesorar y capacitar a los entes públicos en lo relacionado con la instrumentación e interpretación de las normas contables emitidas por el CONAC, presenta al Consejo en la reunión de trabajo celebrada el 18 de febrero de 2016, los términos y condiciones para la distribución del fondo previsto en este Presupuesto de Egresos de la Federación para el Ejercicio Fiscal 2016, a las entidades federativas y sus municipios.</w:t>
      </w:r>
    </w:p>
    <w:p w:rsidR="00F6094E" w:rsidRPr="00541793" w:rsidRDefault="00F6094E" w:rsidP="00F6094E">
      <w:pPr>
        <w:pStyle w:val="Texto"/>
        <w:spacing w:line="228" w:lineRule="exact"/>
      </w:pPr>
      <w:r w:rsidRPr="00541793">
        <w:t>Que para los efectos anteriores se tiene la obligación del Ejecutivo Federal, por conducto de la Secretaría Hacienda y Crédito Público, con la participación que corresponda del CONAC, de establecer los términos y condiciones para la distribución del fondo previsto en el Presupuesto de Egresos de la Federación.</w:t>
      </w:r>
    </w:p>
    <w:p w:rsidR="00F6094E" w:rsidRPr="00541793" w:rsidRDefault="00F6094E" w:rsidP="00F6094E">
      <w:pPr>
        <w:pStyle w:val="Texto"/>
        <w:spacing w:line="228" w:lineRule="exact"/>
      </w:pPr>
      <w:r w:rsidRPr="00541793">
        <w:t>Por lo expuesto, el Consejo Nacional de Armonización Contable aprobó los siguientes:</w:t>
      </w:r>
    </w:p>
    <w:p w:rsidR="00F6094E" w:rsidRPr="00541793" w:rsidRDefault="00F6094E" w:rsidP="00F6094E">
      <w:pPr>
        <w:pStyle w:val="ANOTACION"/>
        <w:spacing w:line="228" w:lineRule="exact"/>
      </w:pPr>
      <w:r w:rsidRPr="00541793">
        <w:t>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p>
    <w:p w:rsidR="00F6094E" w:rsidRPr="00541793" w:rsidRDefault="00F6094E" w:rsidP="00F6094E">
      <w:pPr>
        <w:pStyle w:val="Texto"/>
        <w:spacing w:line="228" w:lineRule="exact"/>
        <w:rPr>
          <w:b/>
        </w:rPr>
      </w:pPr>
      <w:r w:rsidRPr="00541793">
        <w:rPr>
          <w:b/>
        </w:rPr>
        <w:t>Objeto</w:t>
      </w:r>
    </w:p>
    <w:p w:rsidR="00F6094E" w:rsidRPr="00541793" w:rsidRDefault="00F6094E" w:rsidP="00F6094E">
      <w:pPr>
        <w:pStyle w:val="ROMANOS"/>
        <w:spacing w:line="228" w:lineRule="exact"/>
      </w:pPr>
      <w:r w:rsidRPr="00541793">
        <w:t>1.</w:t>
      </w:r>
      <w:r w:rsidRPr="00541793">
        <w:tab/>
        <w:t>Establecer los términos y condiciones para la distribución del fondo previsto en el Presupuesto de Egresos de la Federación para el Ejercicio Fiscal 2016 (PEF 2016), para el otorgamiento de recursos que se destinaran en beneficio de las entidades federativas y los municipios para la capacitación y profesionalización de los servidores públicos adscritos a las unidades administrativa que deben adoptar e implementar la Ley y las disposiciones emitidas por el Consejo, así como para la modernización de tecnologías de la información y comunicaciones que permitan el cumplimiento de la armonización contable de los tres órdenes de gobierno conforme a lo dispuesto en la Ley General de Contabilidad Gubernamental.</w:t>
      </w:r>
    </w:p>
    <w:p w:rsidR="00F6094E" w:rsidRPr="00541793" w:rsidRDefault="00F6094E" w:rsidP="00F6094E">
      <w:pPr>
        <w:pStyle w:val="Texto"/>
        <w:spacing w:line="228" w:lineRule="exact"/>
        <w:rPr>
          <w:b/>
        </w:rPr>
      </w:pPr>
      <w:r w:rsidRPr="00541793">
        <w:rPr>
          <w:b/>
        </w:rPr>
        <w:t>Población Objetivo</w:t>
      </w:r>
    </w:p>
    <w:p w:rsidR="00F6094E" w:rsidRPr="00541793" w:rsidRDefault="00F6094E" w:rsidP="00F6094E">
      <w:pPr>
        <w:pStyle w:val="ROMANOS"/>
        <w:spacing w:line="228" w:lineRule="exact"/>
      </w:pPr>
      <w:r w:rsidRPr="00541793">
        <w:t>2.</w:t>
      </w:r>
      <w:r w:rsidRPr="00541793">
        <w:tab/>
        <w:t>Tratándose de capacitación, la población objetivo son los servidores públicos adscritos a los entes públicos señalados en el artículo 1, segundo párrafo de la Ley General de Contabilidad Gubernamental.</w:t>
      </w:r>
    </w:p>
    <w:p w:rsidR="00F6094E" w:rsidRPr="00541793" w:rsidRDefault="00F6094E" w:rsidP="00F6094E">
      <w:pPr>
        <w:pStyle w:val="ROMANOS"/>
        <w:spacing w:line="228" w:lineRule="exact"/>
      </w:pPr>
      <w:r w:rsidRPr="00541793">
        <w:tab/>
        <w:t>En lo concerniente a modernización de tecnologías de la información y comunicaciones, ésta se refiere a la capacitación y a la población objetivo citada en el párrafo anterior, y debe vincularse a la implementación de la LGCG.</w:t>
      </w:r>
    </w:p>
    <w:p w:rsidR="00F6094E" w:rsidRPr="00541793" w:rsidRDefault="00F6094E" w:rsidP="00F6094E">
      <w:pPr>
        <w:pStyle w:val="Texto"/>
        <w:spacing w:line="228" w:lineRule="exact"/>
        <w:rPr>
          <w:b/>
        </w:rPr>
      </w:pPr>
      <w:r w:rsidRPr="00541793">
        <w:rPr>
          <w:b/>
        </w:rPr>
        <w:t>Del Ejercicio de los Recursos</w:t>
      </w:r>
    </w:p>
    <w:p w:rsidR="00F6094E" w:rsidRPr="00541793" w:rsidRDefault="00F6094E" w:rsidP="00F6094E">
      <w:pPr>
        <w:pStyle w:val="ROMANOS"/>
        <w:spacing w:line="228" w:lineRule="exact"/>
      </w:pPr>
      <w:r w:rsidRPr="00541793">
        <w:t>3.</w:t>
      </w:r>
      <w:r w:rsidRPr="00541793">
        <w:tab/>
        <w:t>El ejercicio de los recursos podrá llevarse a cabo a través del Poder Ejecutivo de las Entidades Federativas o de las Entidades de Fiscalización Superior de la Entidad Federativa a través de la Asociación Nacional de Organismos de Fiscalización Superior y Control Gubernamental A. C.</w:t>
      </w:r>
    </w:p>
    <w:p w:rsidR="00F6094E" w:rsidRPr="00541793" w:rsidRDefault="00F6094E" w:rsidP="00F6094E">
      <w:pPr>
        <w:pStyle w:val="Texto"/>
        <w:spacing w:line="218" w:lineRule="exact"/>
        <w:rPr>
          <w:b/>
        </w:rPr>
      </w:pPr>
      <w:r w:rsidRPr="00541793">
        <w:rPr>
          <w:b/>
        </w:rPr>
        <w:lastRenderedPageBreak/>
        <w:t>De los Requisitos para Acceder a los Recursos PEF 2016</w:t>
      </w:r>
    </w:p>
    <w:p w:rsidR="00F6094E" w:rsidRPr="00541793" w:rsidRDefault="00F6094E" w:rsidP="00F6094E">
      <w:pPr>
        <w:pStyle w:val="ROMANOS"/>
        <w:spacing w:line="218" w:lineRule="exact"/>
      </w:pPr>
      <w:r w:rsidRPr="00541793">
        <w:t>4.</w:t>
      </w:r>
      <w:r w:rsidRPr="00541793">
        <w:tab/>
        <w:t>Para acceder a los recursos previstos para la armonización contable en el PEF 2016, el Poder Ejecutivo de las Entidades Federativas o las Entidades de Fiscalización Superior por medio de la Asociación Nacional de Organismos de Fiscalización Superior y Control Gubernamental A. C. deberán:</w:t>
      </w:r>
    </w:p>
    <w:p w:rsidR="00F6094E" w:rsidRPr="00541793" w:rsidRDefault="00F6094E" w:rsidP="00F6094E">
      <w:pPr>
        <w:pStyle w:val="INCISO"/>
        <w:spacing w:line="218" w:lineRule="exact"/>
      </w:pPr>
      <w:r w:rsidRPr="00541793">
        <w:t>i)</w:t>
      </w:r>
      <w:r w:rsidRPr="00541793">
        <w:tab/>
        <w:t>Remitir la solicitud correspondiente para la asignación de los recursos a más tardar el 31 de marzo de 2016, la cual deberá contener plan de trabajo con las fechas compromiso y las tareas o proyectos a realizar para la implementación de la Armonización Contable;</w:t>
      </w:r>
    </w:p>
    <w:p w:rsidR="00F6094E" w:rsidRPr="00541793" w:rsidRDefault="00F6094E" w:rsidP="00F6094E">
      <w:pPr>
        <w:pStyle w:val="INCISO"/>
        <w:spacing w:line="218" w:lineRule="exact"/>
      </w:pPr>
      <w:r w:rsidRPr="00541793">
        <w:t>ii)</w:t>
      </w:r>
      <w:r w:rsidRPr="00541793">
        <w:tab/>
        <w:t>Suscribir un convenio para el uso y destino de los recursos previstos en el PEF 2016, respecto a la capacitación y profesionalización de la armonización contable, con el Titular de la Unidad de Contabilidad Gubernamental de la Secretaría de Hacienda y Crédito Público y Secretario Técnico del Consejo Nacional de Armonización Contable, y</w:t>
      </w:r>
    </w:p>
    <w:p w:rsidR="00F6094E" w:rsidRPr="00541793" w:rsidRDefault="00F6094E" w:rsidP="00F6094E">
      <w:pPr>
        <w:pStyle w:val="INCISO"/>
        <w:spacing w:line="218" w:lineRule="exact"/>
      </w:pPr>
      <w:r w:rsidRPr="00541793">
        <w:t>iii)</w:t>
      </w:r>
      <w:r w:rsidRPr="00541793">
        <w:tab/>
        <w:t>Incorporar en el temario de capacitación la “Guía de Cumplimiento” contemplada en el convenio de colaboración suscrito entre la Secretaría de Hacienda y Crédito Público, la Secretaría de la Función Pública y la Auditoría Superior de la Federación del 3 de septiembre de 2013, y especialmente hacer énfasis en el Acuerdo por el que se armoniza la estructura de las cuentas públicas.</w:t>
      </w:r>
    </w:p>
    <w:p w:rsidR="00F6094E" w:rsidRPr="00541793" w:rsidRDefault="00F6094E" w:rsidP="00F6094E">
      <w:pPr>
        <w:pStyle w:val="Texto"/>
        <w:spacing w:line="218" w:lineRule="exact"/>
        <w:rPr>
          <w:b/>
        </w:rPr>
      </w:pPr>
      <w:r w:rsidRPr="00541793">
        <w:rPr>
          <w:b/>
        </w:rPr>
        <w:t>De los Criterios de Asignación de Recursos</w:t>
      </w:r>
    </w:p>
    <w:p w:rsidR="00F6094E" w:rsidRPr="00541793" w:rsidRDefault="00F6094E" w:rsidP="00F6094E">
      <w:pPr>
        <w:pStyle w:val="ROMANOS"/>
        <w:spacing w:line="218" w:lineRule="exact"/>
      </w:pPr>
      <w:r w:rsidRPr="00541793">
        <w:t>5.</w:t>
      </w:r>
      <w:r w:rsidRPr="00541793">
        <w:tab/>
        <w:t>Los montos a distribuir, se determinarán atendiendo lo previsto en los respectivos planes de trabajo con las fechas compromiso y las tareas o proyectos a realizar para la implementación de la Armonización Contable, conforme lo siguiente:</w:t>
      </w:r>
    </w:p>
    <w:p w:rsidR="00F6094E" w:rsidRPr="00541793" w:rsidRDefault="00F6094E" w:rsidP="00F6094E">
      <w:pPr>
        <w:pStyle w:val="INCISO"/>
        <w:spacing w:line="218" w:lineRule="exact"/>
      </w:pPr>
      <w:r w:rsidRPr="00541793">
        <w:t>i)</w:t>
      </w:r>
      <w:r w:rsidRPr="00541793">
        <w:tab/>
        <w:t>Número de servidores públicos a capacitar en la Entidad Federativa.</w:t>
      </w:r>
    </w:p>
    <w:p w:rsidR="00F6094E" w:rsidRPr="00541793" w:rsidRDefault="00F6094E" w:rsidP="00F6094E">
      <w:pPr>
        <w:pStyle w:val="INCISO"/>
        <w:spacing w:line="218" w:lineRule="exact"/>
      </w:pPr>
      <w:r w:rsidRPr="00541793">
        <w:t>ii)</w:t>
      </w:r>
      <w:r w:rsidRPr="00541793">
        <w:tab/>
        <w:t>Número de entes públicos cuyos servidores se capacitarán.</w:t>
      </w:r>
    </w:p>
    <w:p w:rsidR="00F6094E" w:rsidRPr="00541793" w:rsidRDefault="00F6094E" w:rsidP="00F6094E">
      <w:pPr>
        <w:pStyle w:val="INCISO"/>
        <w:spacing w:line="218" w:lineRule="exact"/>
      </w:pPr>
      <w:r w:rsidRPr="00541793">
        <w:t>iii)</w:t>
      </w:r>
      <w:r w:rsidRPr="00541793">
        <w:tab/>
        <w:t>Plan de trabajo en materia de modernización y homologación de tecnologías para el cumplimiento de la armonización contable.</w:t>
      </w:r>
    </w:p>
    <w:p w:rsidR="00F6094E" w:rsidRPr="00541793" w:rsidRDefault="00F6094E" w:rsidP="00F6094E">
      <w:pPr>
        <w:pStyle w:val="INCISO"/>
        <w:spacing w:line="218" w:lineRule="exact"/>
      </w:pPr>
      <w:r w:rsidRPr="00541793">
        <w:t>iv)</w:t>
      </w:r>
      <w:r w:rsidRPr="00541793">
        <w:tab/>
        <w:t>En caso de que haya remanentes, derivado de economías, recursos no solicitados u otros, éstos podrán reasignarse a la Asociación Nacional de Organismos de Fiscalización Superior y Control Gubernamental A. C., siempre y cuando cumpla con los requisitos previstos en el punto 4 de los presentes lineamientos.</w:t>
      </w:r>
    </w:p>
    <w:p w:rsidR="00F6094E" w:rsidRPr="00541793" w:rsidRDefault="00F6094E" w:rsidP="00F6094E">
      <w:pPr>
        <w:pStyle w:val="Texto"/>
        <w:spacing w:line="218" w:lineRule="exact"/>
        <w:rPr>
          <w:b/>
        </w:rPr>
      </w:pPr>
      <w:r w:rsidRPr="00541793">
        <w:rPr>
          <w:b/>
        </w:rPr>
        <w:t>Avances y resultados reportados</w:t>
      </w:r>
    </w:p>
    <w:p w:rsidR="00F6094E" w:rsidRPr="00541793" w:rsidRDefault="00F6094E" w:rsidP="00F6094E">
      <w:pPr>
        <w:pStyle w:val="ROMANOS"/>
        <w:spacing w:line="218" w:lineRule="exact"/>
      </w:pPr>
      <w:r w:rsidRPr="00541793">
        <w:t>6.</w:t>
      </w:r>
      <w:r w:rsidRPr="00541793">
        <w:tab/>
        <w:t>A fin de dar cumplimiento a la fracción III del artículo 44 del PEF 2016, quienes reciban el recurso previsto en el presente documento, deberán reportar los avances y resultados por la entidad federativa y sus municipios conforme a los plazos y términos previstos en los convenios respectivos.</w:t>
      </w:r>
    </w:p>
    <w:p w:rsidR="00F6094E" w:rsidRPr="00541793" w:rsidRDefault="00F6094E" w:rsidP="00F6094E">
      <w:pPr>
        <w:pStyle w:val="Texto"/>
        <w:spacing w:line="218" w:lineRule="exact"/>
        <w:rPr>
          <w:b/>
        </w:rPr>
      </w:pPr>
      <w:r w:rsidRPr="00541793">
        <w:rPr>
          <w:b/>
        </w:rPr>
        <w:t>Interpretación</w:t>
      </w:r>
    </w:p>
    <w:p w:rsidR="00F6094E" w:rsidRPr="00541793" w:rsidRDefault="00F6094E" w:rsidP="00F6094E">
      <w:pPr>
        <w:pStyle w:val="ROMANOS"/>
        <w:spacing w:line="218" w:lineRule="exact"/>
      </w:pPr>
      <w:r w:rsidRPr="00541793">
        <w:t>7.</w:t>
      </w:r>
      <w:r w:rsidRPr="00541793">
        <w:tab/>
        <w:t>Corresponderá al Secretario Técnico del Consejo Nacional de Armonización Contable, la interpretación y solución de casos no previstos en el presente documento.</w:t>
      </w:r>
    </w:p>
    <w:p w:rsidR="00F6094E" w:rsidRPr="00541793" w:rsidRDefault="00F6094E" w:rsidP="00F6094E">
      <w:pPr>
        <w:pStyle w:val="ANOTACION"/>
        <w:spacing w:line="218" w:lineRule="exact"/>
      </w:pPr>
      <w:r w:rsidRPr="00541793">
        <w:t>TRANSITORIO</w:t>
      </w:r>
    </w:p>
    <w:p w:rsidR="00F6094E" w:rsidRPr="00541793" w:rsidRDefault="00F6094E" w:rsidP="00F6094E">
      <w:pPr>
        <w:pStyle w:val="Texto"/>
        <w:spacing w:line="218" w:lineRule="exact"/>
      </w:pPr>
      <w:r w:rsidRPr="00DB2892">
        <w:rPr>
          <w:b/>
        </w:rPr>
        <w:t>Único.-</w:t>
      </w:r>
      <w:r w:rsidRPr="00541793">
        <w:t xml:space="preserve"> Los presentes Términos y Condiciones entrarán en vigor al día siguiente de su publicación en el Diario Oficial de la Federación.</w:t>
      </w:r>
    </w:p>
    <w:p w:rsidR="00F6094E" w:rsidRPr="00541793" w:rsidRDefault="00F6094E" w:rsidP="00F6094E">
      <w:pPr>
        <w:pStyle w:val="Texto"/>
        <w:spacing w:line="218"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 los Términos y condiciones para la distribución del fondo previsto en el Presupuesto de Egresos de la Federación para el ejercicio fiscal 2016, en beneficio de las entidades federativas y municipios para la capacitación y profesionalización, así como para la modernización de tecnologías de la información y comunicaciones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F6094E" w:rsidRDefault="00F6094E" w:rsidP="00F6094E">
      <w:pPr>
        <w:pStyle w:val="Texto"/>
        <w:spacing w:line="218" w:lineRule="exact"/>
      </w:pPr>
      <w:r>
        <w:t xml:space="preserve">La </w:t>
      </w:r>
      <w:r w:rsidRPr="00DB2892">
        <w:t>Secretaria Técnica del Consejo Nacional de Armonización Contable</w:t>
      </w:r>
      <w:r>
        <w:t xml:space="preserve">, </w:t>
      </w:r>
      <w:r>
        <w:rPr>
          <w:b/>
        </w:rPr>
        <w:t>María Teresa Castro Corro</w:t>
      </w:r>
      <w:r>
        <w:t>.- Rúbrica.</w:t>
      </w:r>
      <w:r>
        <w:br w:type="page"/>
      </w:r>
    </w:p>
    <w:p w:rsidR="00F6094E" w:rsidRPr="00787470" w:rsidRDefault="00F6094E" w:rsidP="00F6094E">
      <w:pPr>
        <w:pStyle w:val="Titulo1"/>
        <w:rPr>
          <w:rFonts w:cs="Times New Roman"/>
        </w:rPr>
      </w:pPr>
      <w:r w:rsidRPr="00787470">
        <w:rPr>
          <w:rFonts w:cs="Times New Roman"/>
        </w:rPr>
        <w:lastRenderedPageBreak/>
        <w:t>PLAN Anual de Trabajo del Consejo Nacional de Armonización Contable para 2016.</w:t>
      </w:r>
    </w:p>
    <w:p w:rsidR="00F6094E" w:rsidRDefault="00F6094E" w:rsidP="00F6094E">
      <w:pPr>
        <w:pStyle w:val="Texto"/>
        <w:rPr>
          <w:lang w:val="es-MX"/>
        </w:rPr>
      </w:pPr>
    </w:p>
    <w:p w:rsidR="00F6094E" w:rsidRPr="00541793" w:rsidRDefault="00F6094E" w:rsidP="00F6094E">
      <w:pPr>
        <w:pStyle w:val="Texto"/>
        <w:spacing w:line="262" w:lineRule="exact"/>
        <w:rPr>
          <w:lang w:val="es-MX"/>
        </w:rPr>
      </w:pPr>
      <w:r w:rsidRPr="00541793">
        <w:t>Con fundamento en el artículo 6, 7 y 9 de la Ley General de Contabilidad Gubernamental, el Consejo Nacional de Armonización Contable aprobó el siguiente</w:t>
      </w:r>
      <w:r w:rsidRPr="00541793">
        <w:rPr>
          <w:lang w:val="es-MX"/>
        </w:rPr>
        <w:t>:</w:t>
      </w:r>
    </w:p>
    <w:p w:rsidR="00F6094E" w:rsidRPr="00541793" w:rsidRDefault="00F6094E" w:rsidP="00F6094E">
      <w:pPr>
        <w:pStyle w:val="ANOTACION"/>
        <w:spacing w:line="262" w:lineRule="exact"/>
      </w:pPr>
      <w:r w:rsidRPr="00541793">
        <w:t>PLAN ANUAL DE TRABAJO DEL CONSEJO NACIONAL DE</w:t>
      </w:r>
      <w:r>
        <w:t xml:space="preserve">  </w:t>
      </w:r>
      <w:r w:rsidRPr="00541793">
        <w:t>ARMONIZACIÓN CONTABLE PARA 2016</w:t>
      </w:r>
    </w:p>
    <w:tbl>
      <w:tblPr>
        <w:tblW w:w="8712" w:type="dxa"/>
        <w:tblInd w:w="144" w:type="dxa"/>
        <w:tblLayout w:type="fixed"/>
        <w:tblCellMar>
          <w:left w:w="72" w:type="dxa"/>
          <w:right w:w="72" w:type="dxa"/>
        </w:tblCellMar>
        <w:tblLook w:val="0000" w:firstRow="0" w:lastRow="0" w:firstColumn="0" w:lastColumn="0" w:noHBand="0" w:noVBand="0"/>
      </w:tblPr>
      <w:tblGrid>
        <w:gridCol w:w="4889"/>
        <w:gridCol w:w="1205"/>
        <w:gridCol w:w="1337"/>
        <w:gridCol w:w="1281"/>
      </w:tblGrid>
      <w:tr w:rsidR="00F6094E" w:rsidRPr="00FA66EA" w:rsidTr="00483F77">
        <w:tblPrEx>
          <w:tblCellMar>
            <w:top w:w="0" w:type="dxa"/>
            <w:bottom w:w="0" w:type="dxa"/>
          </w:tblCellMar>
        </w:tblPrEx>
        <w:tc>
          <w:tcPr>
            <w:tcW w:w="4889" w:type="dxa"/>
            <w:vMerge w:val="restart"/>
            <w:tcBorders>
              <w:top w:val="single" w:sz="6" w:space="0" w:color="auto"/>
              <w:left w:val="single" w:sz="6" w:space="0" w:color="auto"/>
              <w:right w:val="single" w:sz="6" w:space="0" w:color="auto"/>
            </w:tcBorders>
          </w:tcPr>
          <w:p w:rsidR="00F6094E" w:rsidRPr="00FA66EA" w:rsidRDefault="00F6094E" w:rsidP="00483F77">
            <w:pPr>
              <w:pStyle w:val="Texto"/>
              <w:spacing w:line="262" w:lineRule="exact"/>
              <w:ind w:firstLine="0"/>
              <w:rPr>
                <w:b/>
                <w:sz w:val="16"/>
                <w:szCs w:val="16"/>
              </w:rPr>
            </w:pPr>
          </w:p>
        </w:tc>
        <w:tc>
          <w:tcPr>
            <w:tcW w:w="3823" w:type="dxa"/>
            <w:gridSpan w:val="3"/>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jc w:val="center"/>
              <w:rPr>
                <w:b/>
                <w:sz w:val="16"/>
                <w:szCs w:val="16"/>
              </w:rPr>
            </w:pPr>
            <w:r w:rsidRPr="00FA66EA">
              <w:rPr>
                <w:b/>
                <w:sz w:val="16"/>
                <w:szCs w:val="16"/>
              </w:rPr>
              <w:t>2016</w:t>
            </w:r>
          </w:p>
        </w:tc>
      </w:tr>
      <w:tr w:rsidR="00F6094E" w:rsidRPr="00FA66EA" w:rsidTr="00483F77">
        <w:tblPrEx>
          <w:tblCellMar>
            <w:top w:w="0" w:type="dxa"/>
            <w:bottom w:w="0" w:type="dxa"/>
          </w:tblCellMar>
        </w:tblPrEx>
        <w:tc>
          <w:tcPr>
            <w:tcW w:w="4889" w:type="dxa"/>
            <w:vMerge/>
            <w:tcBorders>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b/>
                <w:sz w:val="16"/>
                <w:szCs w:val="16"/>
              </w:rPr>
            </w:pPr>
          </w:p>
        </w:tc>
        <w:tc>
          <w:tcPr>
            <w:tcW w:w="1205"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jc w:val="center"/>
              <w:rPr>
                <w:b/>
                <w:sz w:val="16"/>
                <w:szCs w:val="16"/>
              </w:rPr>
            </w:pPr>
            <w:r w:rsidRPr="00FA66EA">
              <w:rPr>
                <w:b/>
                <w:sz w:val="16"/>
                <w:szCs w:val="16"/>
              </w:rPr>
              <w:t>Febrero</w:t>
            </w:r>
          </w:p>
        </w:tc>
        <w:tc>
          <w:tcPr>
            <w:tcW w:w="1337"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jc w:val="center"/>
              <w:rPr>
                <w:b/>
                <w:sz w:val="16"/>
                <w:szCs w:val="16"/>
              </w:rPr>
            </w:pPr>
            <w:r w:rsidRPr="00FA66EA">
              <w:rPr>
                <w:b/>
                <w:sz w:val="16"/>
                <w:szCs w:val="16"/>
              </w:rPr>
              <w:t>Septiembre</w:t>
            </w:r>
          </w:p>
        </w:tc>
        <w:tc>
          <w:tcPr>
            <w:tcW w:w="1281"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jc w:val="center"/>
              <w:rPr>
                <w:b/>
                <w:sz w:val="16"/>
                <w:szCs w:val="16"/>
              </w:rPr>
            </w:pPr>
            <w:r w:rsidRPr="00FA66EA">
              <w:rPr>
                <w:b/>
                <w:sz w:val="16"/>
                <w:szCs w:val="16"/>
              </w:rPr>
              <w:t>Noviembre</w:t>
            </w:r>
          </w:p>
        </w:tc>
      </w:tr>
      <w:tr w:rsidR="00F6094E" w:rsidRPr="00FA66EA" w:rsidTr="00483F77">
        <w:tblPrEx>
          <w:tblCellMar>
            <w:top w:w="0" w:type="dxa"/>
            <w:bottom w:w="0" w:type="dxa"/>
          </w:tblCellMar>
        </w:tblPrEx>
        <w:tc>
          <w:tcPr>
            <w:tcW w:w="4889"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b/>
                <w:sz w:val="16"/>
                <w:szCs w:val="16"/>
              </w:rPr>
            </w:pPr>
            <w:r w:rsidRPr="00FA66EA">
              <w:rPr>
                <w:b/>
                <w:sz w:val="16"/>
                <w:szCs w:val="16"/>
              </w:rPr>
              <w:t>Primera Reunión</w:t>
            </w:r>
          </w:p>
          <w:p w:rsidR="00F6094E" w:rsidRPr="00FA66EA" w:rsidRDefault="00F6094E" w:rsidP="00483F77">
            <w:pPr>
              <w:pStyle w:val="Texto"/>
              <w:spacing w:line="262" w:lineRule="exact"/>
              <w:ind w:firstLine="0"/>
              <w:rPr>
                <w:sz w:val="16"/>
                <w:szCs w:val="16"/>
              </w:rPr>
            </w:pPr>
            <w:r w:rsidRPr="00FA66EA">
              <w:rPr>
                <w:sz w:val="16"/>
                <w:szCs w:val="16"/>
              </w:rPr>
              <w:t>1. Presentación para aprobación del Plan Anual de Trabajo.</w:t>
            </w:r>
          </w:p>
          <w:p w:rsidR="00F6094E" w:rsidRPr="00FA66EA" w:rsidRDefault="00F6094E" w:rsidP="00483F77">
            <w:pPr>
              <w:pStyle w:val="Texto"/>
              <w:spacing w:line="262" w:lineRule="exact"/>
              <w:ind w:firstLine="0"/>
              <w:rPr>
                <w:sz w:val="16"/>
                <w:szCs w:val="16"/>
              </w:rPr>
            </w:pPr>
            <w:r w:rsidRPr="00FA66EA">
              <w:rPr>
                <w:sz w:val="16"/>
                <w:szCs w:val="16"/>
              </w:rPr>
              <w:t>2. Presentación del informe anual al Congreso de la Unión.</w:t>
            </w:r>
          </w:p>
          <w:p w:rsidR="00F6094E" w:rsidRPr="00FA66EA" w:rsidRDefault="00F6094E" w:rsidP="00483F77">
            <w:pPr>
              <w:pStyle w:val="Texto"/>
              <w:spacing w:line="262" w:lineRule="exact"/>
              <w:ind w:firstLine="0"/>
              <w:rPr>
                <w:sz w:val="16"/>
                <w:szCs w:val="16"/>
              </w:rPr>
            </w:pPr>
            <w:r w:rsidRPr="00FA66EA">
              <w:rPr>
                <w:sz w:val="16"/>
                <w:szCs w:val="16"/>
              </w:rPr>
              <w:t>3. Términos y Condiciones PEF 2016 (recursos para armonización contable)</w:t>
            </w:r>
          </w:p>
          <w:p w:rsidR="00F6094E" w:rsidRPr="00FA66EA" w:rsidRDefault="00F6094E" w:rsidP="00483F77">
            <w:pPr>
              <w:pStyle w:val="Texto"/>
              <w:spacing w:line="262" w:lineRule="exact"/>
              <w:ind w:firstLine="0"/>
              <w:rPr>
                <w:sz w:val="16"/>
                <w:szCs w:val="16"/>
              </w:rPr>
            </w:pPr>
            <w:r w:rsidRPr="00FA66EA">
              <w:rPr>
                <w:sz w:val="16"/>
                <w:szCs w:val="16"/>
              </w:rPr>
              <w:t>4. Discusión y aprobación de las mejoras a los documentos aprobados por el CONAC, actualización de normatividad para la armonización contable, así como los lineamientos a emitirse por nuevas disposiciones legales.</w:t>
            </w:r>
          </w:p>
        </w:tc>
        <w:tc>
          <w:tcPr>
            <w:tcW w:w="1205" w:type="dxa"/>
            <w:tcBorders>
              <w:top w:val="single" w:sz="6" w:space="0" w:color="auto"/>
              <w:left w:val="single" w:sz="6" w:space="0" w:color="auto"/>
              <w:bottom w:val="single" w:sz="6" w:space="0" w:color="auto"/>
              <w:right w:val="single" w:sz="6" w:space="0" w:color="auto"/>
            </w:tcBorders>
            <w:shd w:val="clear" w:color="auto" w:fill="C0C0C0"/>
          </w:tcPr>
          <w:p w:rsidR="00F6094E" w:rsidRPr="00FA66EA" w:rsidRDefault="00F6094E" w:rsidP="00483F77">
            <w:pPr>
              <w:pStyle w:val="Texto"/>
              <w:spacing w:line="262" w:lineRule="exact"/>
              <w:ind w:firstLine="0"/>
              <w:rPr>
                <w:sz w:val="16"/>
                <w:szCs w:val="16"/>
              </w:rPr>
            </w:pPr>
          </w:p>
        </w:tc>
        <w:tc>
          <w:tcPr>
            <w:tcW w:w="1337"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c>
          <w:tcPr>
            <w:tcW w:w="1281"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r>
      <w:tr w:rsidR="00F6094E" w:rsidRPr="00FA66EA" w:rsidTr="00483F77">
        <w:tblPrEx>
          <w:tblCellMar>
            <w:top w:w="0" w:type="dxa"/>
            <w:bottom w:w="0" w:type="dxa"/>
          </w:tblCellMar>
        </w:tblPrEx>
        <w:tc>
          <w:tcPr>
            <w:tcW w:w="4889"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b/>
                <w:sz w:val="16"/>
                <w:szCs w:val="16"/>
              </w:rPr>
            </w:pPr>
            <w:r w:rsidRPr="00FA66EA">
              <w:rPr>
                <w:b/>
                <w:sz w:val="16"/>
                <w:szCs w:val="16"/>
              </w:rPr>
              <w:t>Segunda Reunión</w:t>
            </w:r>
          </w:p>
          <w:p w:rsidR="00F6094E" w:rsidRPr="00FA66EA" w:rsidRDefault="00F6094E" w:rsidP="00483F77">
            <w:pPr>
              <w:pStyle w:val="Texto"/>
              <w:spacing w:line="262" w:lineRule="exact"/>
              <w:ind w:firstLine="0"/>
              <w:rPr>
                <w:sz w:val="16"/>
                <w:szCs w:val="16"/>
              </w:rPr>
            </w:pPr>
            <w:r w:rsidRPr="00FA66EA">
              <w:rPr>
                <w:sz w:val="16"/>
                <w:szCs w:val="16"/>
              </w:rPr>
              <w:t>1. Avance sobre la aplicación de los recursos del fondo a que hace referencia el artículo 44 del PEF.</w:t>
            </w:r>
          </w:p>
          <w:p w:rsidR="00F6094E" w:rsidRPr="00FA66EA" w:rsidRDefault="00F6094E" w:rsidP="00483F77">
            <w:pPr>
              <w:pStyle w:val="Texto"/>
              <w:spacing w:line="262" w:lineRule="exact"/>
              <w:ind w:firstLine="0"/>
              <w:rPr>
                <w:sz w:val="16"/>
                <w:szCs w:val="16"/>
              </w:rPr>
            </w:pPr>
            <w:r w:rsidRPr="00FA66EA">
              <w:rPr>
                <w:sz w:val="16"/>
                <w:szCs w:val="16"/>
              </w:rPr>
              <w:t>2. Discusión y aprobación de las mejoras a los documentos aprobados por el CONAC, actualización de normatividad para la armonización contable, así como los lineamientos a emitirse por nuevas disposiciones legales.</w:t>
            </w:r>
          </w:p>
        </w:tc>
        <w:tc>
          <w:tcPr>
            <w:tcW w:w="1205"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c>
          <w:tcPr>
            <w:tcW w:w="1337" w:type="dxa"/>
            <w:tcBorders>
              <w:top w:val="single" w:sz="6" w:space="0" w:color="auto"/>
              <w:left w:val="single" w:sz="6" w:space="0" w:color="auto"/>
              <w:bottom w:val="single" w:sz="6" w:space="0" w:color="auto"/>
              <w:right w:val="single" w:sz="6" w:space="0" w:color="auto"/>
            </w:tcBorders>
            <w:shd w:val="clear" w:color="auto" w:fill="C0C0C0"/>
          </w:tcPr>
          <w:p w:rsidR="00F6094E" w:rsidRPr="00FA66EA" w:rsidRDefault="00F6094E" w:rsidP="00483F77">
            <w:pPr>
              <w:pStyle w:val="Texto"/>
              <w:spacing w:line="262" w:lineRule="exact"/>
              <w:ind w:firstLine="0"/>
              <w:rPr>
                <w:sz w:val="16"/>
                <w:szCs w:val="16"/>
              </w:rPr>
            </w:pPr>
          </w:p>
        </w:tc>
        <w:tc>
          <w:tcPr>
            <w:tcW w:w="1281"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r>
      <w:tr w:rsidR="00F6094E" w:rsidRPr="00FA66EA" w:rsidTr="00483F77">
        <w:tblPrEx>
          <w:tblCellMar>
            <w:top w:w="0" w:type="dxa"/>
            <w:bottom w:w="0" w:type="dxa"/>
          </w:tblCellMar>
        </w:tblPrEx>
        <w:tc>
          <w:tcPr>
            <w:tcW w:w="4889"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b/>
                <w:sz w:val="16"/>
                <w:szCs w:val="16"/>
              </w:rPr>
            </w:pPr>
            <w:r w:rsidRPr="00FA66EA">
              <w:rPr>
                <w:b/>
                <w:sz w:val="16"/>
                <w:szCs w:val="16"/>
              </w:rPr>
              <w:t>Tercera Reunión</w:t>
            </w:r>
          </w:p>
          <w:p w:rsidR="00F6094E" w:rsidRPr="00FA66EA" w:rsidRDefault="00F6094E" w:rsidP="00483F77">
            <w:pPr>
              <w:pStyle w:val="Texto"/>
              <w:spacing w:line="262" w:lineRule="exact"/>
              <w:ind w:firstLine="0"/>
              <w:rPr>
                <w:sz w:val="16"/>
                <w:szCs w:val="16"/>
              </w:rPr>
            </w:pPr>
            <w:r w:rsidRPr="00FA66EA">
              <w:rPr>
                <w:sz w:val="16"/>
                <w:szCs w:val="16"/>
              </w:rPr>
              <w:t>1. Reporte sobre la aplicación de los recursos del fondo a que hace referencia el artículo 44 del PEF.</w:t>
            </w:r>
          </w:p>
          <w:p w:rsidR="00F6094E" w:rsidRPr="00FA66EA" w:rsidRDefault="00F6094E" w:rsidP="00483F77">
            <w:pPr>
              <w:pStyle w:val="Texto"/>
              <w:spacing w:line="262" w:lineRule="exact"/>
              <w:ind w:firstLine="0"/>
              <w:rPr>
                <w:sz w:val="16"/>
                <w:szCs w:val="16"/>
              </w:rPr>
            </w:pPr>
            <w:r w:rsidRPr="00FA66EA">
              <w:rPr>
                <w:sz w:val="16"/>
                <w:szCs w:val="16"/>
              </w:rPr>
              <w:t>2. Discusión y aprobación de las mejoras a los documentos aprobados por el CONAC, actualización de normatividad para la armonización contable, así como los lineamientos a emitirse por nuevas disposiciones legales.</w:t>
            </w:r>
          </w:p>
        </w:tc>
        <w:tc>
          <w:tcPr>
            <w:tcW w:w="1205"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c>
          <w:tcPr>
            <w:tcW w:w="1337" w:type="dxa"/>
            <w:tcBorders>
              <w:top w:val="single" w:sz="6" w:space="0" w:color="auto"/>
              <w:left w:val="single" w:sz="6" w:space="0" w:color="auto"/>
              <w:bottom w:val="single" w:sz="6" w:space="0" w:color="auto"/>
              <w:right w:val="single" w:sz="6" w:space="0" w:color="auto"/>
            </w:tcBorders>
          </w:tcPr>
          <w:p w:rsidR="00F6094E" w:rsidRPr="00FA66EA" w:rsidRDefault="00F6094E" w:rsidP="00483F77">
            <w:pPr>
              <w:pStyle w:val="Texto"/>
              <w:spacing w:line="262" w:lineRule="exact"/>
              <w:ind w:firstLine="0"/>
              <w:rPr>
                <w:sz w:val="16"/>
                <w:szCs w:val="16"/>
              </w:rPr>
            </w:pPr>
          </w:p>
        </w:tc>
        <w:tc>
          <w:tcPr>
            <w:tcW w:w="1281" w:type="dxa"/>
            <w:tcBorders>
              <w:top w:val="single" w:sz="6" w:space="0" w:color="auto"/>
              <w:left w:val="single" w:sz="6" w:space="0" w:color="auto"/>
              <w:bottom w:val="single" w:sz="6" w:space="0" w:color="auto"/>
              <w:right w:val="single" w:sz="6" w:space="0" w:color="auto"/>
            </w:tcBorders>
            <w:shd w:val="clear" w:color="auto" w:fill="C0C0C0"/>
          </w:tcPr>
          <w:p w:rsidR="00F6094E" w:rsidRPr="00FA66EA" w:rsidRDefault="00F6094E" w:rsidP="00483F77">
            <w:pPr>
              <w:pStyle w:val="Texto"/>
              <w:spacing w:line="262" w:lineRule="exact"/>
              <w:ind w:firstLine="0"/>
              <w:rPr>
                <w:sz w:val="16"/>
                <w:szCs w:val="16"/>
              </w:rPr>
            </w:pPr>
          </w:p>
        </w:tc>
      </w:tr>
    </w:tbl>
    <w:p w:rsidR="00F6094E" w:rsidRPr="00541793" w:rsidRDefault="00F6094E" w:rsidP="00F6094E">
      <w:pPr>
        <w:pStyle w:val="Texto"/>
        <w:spacing w:line="262" w:lineRule="exact"/>
      </w:pPr>
    </w:p>
    <w:p w:rsidR="00F6094E" w:rsidRPr="00541793" w:rsidRDefault="00F6094E" w:rsidP="00F6094E">
      <w:pPr>
        <w:pStyle w:val="Texto"/>
        <w:spacing w:line="262" w:lineRule="exact"/>
      </w:pPr>
      <w:r w:rsidRPr="00541793">
        <w:t xml:space="preserve">En la Ciudad de México, siendo las </w:t>
      </w:r>
      <w:r w:rsidRPr="00541793">
        <w:rPr>
          <w:lang w:val="es-MX"/>
        </w:rPr>
        <w:t>quince</w:t>
      </w:r>
      <w:r w:rsidRPr="00541793">
        <w:t xml:space="preserve"> horas del día </w:t>
      </w:r>
      <w:r w:rsidRPr="00541793">
        <w:rPr>
          <w:lang w:val="es-MX"/>
        </w:rPr>
        <w:t>23</w:t>
      </w:r>
      <w:r w:rsidRPr="00541793">
        <w:t xml:space="preserve">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1 foja útil, rubricada y cotejada, corresponde con el texto del Plan Anual de Trabajo del Consejo Nacional de Armonización Contable para 2016</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w:t>
      </w:r>
      <w:r w:rsidRPr="00541793">
        <w:rPr>
          <w:lang w:val="es-MX"/>
        </w:rPr>
        <w:t>23</w:t>
      </w:r>
      <w:r w:rsidRPr="00541793">
        <w:t xml:space="preserve"> de </w:t>
      </w:r>
      <w:r w:rsidRPr="00541793">
        <w:rPr>
          <w:lang w:val="es-MX"/>
        </w:rPr>
        <w:t>febrero</w:t>
      </w:r>
      <w:r w:rsidRPr="00541793">
        <w:t xml:space="preserve"> del presente año, situación que se certifica para los efectos legales conducentes. Rúbrica.</w:t>
      </w:r>
    </w:p>
    <w:p w:rsidR="0033135C" w:rsidRDefault="00F6094E" w:rsidP="00556F7A">
      <w:pPr>
        <w:pStyle w:val="Texto"/>
        <w:spacing w:line="262" w:lineRule="exact"/>
      </w:pPr>
      <w:r>
        <w:t xml:space="preserve">La </w:t>
      </w:r>
      <w:r w:rsidRPr="00DB2892">
        <w:t>Secretaria Técnica del Consejo Nacional de Armonización Contable</w:t>
      </w:r>
      <w:r>
        <w:t xml:space="preserve">, </w:t>
      </w:r>
      <w:r>
        <w:rPr>
          <w:b/>
        </w:rPr>
        <w:t>María Teresa Castro Corro</w:t>
      </w:r>
      <w:r>
        <w:t>.- Rúbrica.</w:t>
      </w:r>
      <w:r>
        <w:br w:type="page"/>
      </w:r>
      <w:bookmarkStart w:id="0" w:name="_GoBack"/>
      <w:bookmarkEnd w:id="0"/>
    </w:p>
    <w:sectPr w:rsidR="0033135C" w:rsidSect="00C76151">
      <w:headerReference w:type="even" r:id="rId5"/>
      <w:headerReference w:type="default" r:id="rId6"/>
      <w:pgSz w:w="12240" w:h="15840" w:code="1"/>
      <w:pgMar w:top="1152" w:right="1699" w:bottom="1296" w:left="1699" w:header="706" w:footer="706" w:gutter="0"/>
      <w:pgNumType w:start="3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15" w:rsidRPr="00787470" w:rsidRDefault="00556F7A" w:rsidP="008553F7">
    <w:pPr>
      <w:pStyle w:val="Fechas"/>
      <w:rPr>
        <w:rFonts w:cs="Times New Roman"/>
      </w:rPr>
    </w:pPr>
    <w:r>
      <w:rPr>
        <w:rFonts w:cs="Times New Roman"/>
      </w:rPr>
      <w:t xml:space="preserve"> </w:t>
    </w:r>
    <w:r w:rsidRPr="00787470">
      <w:rPr>
        <w:rFonts w:cs="Times New Roman"/>
      </w:rPr>
      <w:t xml:space="preserve">     (Primera Sección)</w:t>
    </w:r>
    <w:r w:rsidRPr="00787470">
      <w:rPr>
        <w:rFonts w:cs="Times New Roman"/>
      </w:rPr>
      <w:tab/>
      <w:t>DIARIO OFICIAL</w:t>
    </w:r>
    <w:r w:rsidRPr="00787470">
      <w:rPr>
        <w:rFonts w:cs="Times New Roman"/>
      </w:rPr>
      <w:tab/>
    </w:r>
    <w:proofErr w:type="gramStart"/>
    <w:r w:rsidRPr="00787470">
      <w:rPr>
        <w:rFonts w:cs="Times New Roman"/>
      </w:rPr>
      <w:t>Lunes</w:t>
    </w:r>
    <w:proofErr w:type="gramEnd"/>
    <w:r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15" w:rsidRPr="00787470" w:rsidRDefault="00556F7A"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52"/>
    <w:rsid w:val="00327E16"/>
    <w:rsid w:val="003A64A1"/>
    <w:rsid w:val="003B5195"/>
    <w:rsid w:val="00556F7A"/>
    <w:rsid w:val="0079240F"/>
    <w:rsid w:val="00846769"/>
    <w:rsid w:val="009F4D52"/>
    <w:rsid w:val="00F6094E"/>
    <w:rsid w:val="00FF7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4676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4676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46769"/>
    <w:pPr>
      <w:spacing w:before="101" w:after="101" w:line="216" w:lineRule="atLeast"/>
      <w:jc w:val="center"/>
    </w:pPr>
    <w:rPr>
      <w:b/>
      <w:sz w:val="18"/>
      <w:szCs w:val="20"/>
      <w:lang w:val="es-ES_tradnl"/>
    </w:rPr>
  </w:style>
  <w:style w:type="paragraph" w:customStyle="1" w:styleId="Titulo1">
    <w:name w:val="Titulo 1"/>
    <w:basedOn w:val="Texto"/>
    <w:rsid w:val="008467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846769"/>
    <w:rPr>
      <w:rFonts w:ascii="Arial" w:eastAsia="Times New Roman" w:hAnsi="Arial" w:cs="Arial"/>
      <w:sz w:val="18"/>
      <w:szCs w:val="20"/>
      <w:lang w:val="es-ES" w:eastAsia="es-ES"/>
    </w:rPr>
  </w:style>
  <w:style w:type="character" w:customStyle="1" w:styleId="ANOTACIONCar">
    <w:name w:val="ANOTACION Car"/>
    <w:link w:val="ANOTACION"/>
    <w:locked/>
    <w:rsid w:val="00846769"/>
    <w:rPr>
      <w:rFonts w:ascii="Times New Roman" w:eastAsia="Times New Roman" w:hAnsi="Times New Roman" w:cs="Times New Roman"/>
      <w:b/>
      <w:sz w:val="18"/>
      <w:szCs w:val="20"/>
      <w:lang w:val="es-ES_tradnl" w:eastAsia="es-ES"/>
    </w:rPr>
  </w:style>
  <w:style w:type="paragraph" w:customStyle="1" w:styleId="INCISO">
    <w:name w:val="INCISO"/>
    <w:basedOn w:val="Normal"/>
    <w:rsid w:val="0084676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F6094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F6094E"/>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4676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4676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46769"/>
    <w:pPr>
      <w:spacing w:before="101" w:after="101" w:line="216" w:lineRule="atLeast"/>
      <w:jc w:val="center"/>
    </w:pPr>
    <w:rPr>
      <w:b/>
      <w:sz w:val="18"/>
      <w:szCs w:val="20"/>
      <w:lang w:val="es-ES_tradnl"/>
    </w:rPr>
  </w:style>
  <w:style w:type="paragraph" w:customStyle="1" w:styleId="Titulo1">
    <w:name w:val="Titulo 1"/>
    <w:basedOn w:val="Texto"/>
    <w:rsid w:val="008467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846769"/>
    <w:rPr>
      <w:rFonts w:ascii="Arial" w:eastAsia="Times New Roman" w:hAnsi="Arial" w:cs="Arial"/>
      <w:sz w:val="18"/>
      <w:szCs w:val="20"/>
      <w:lang w:val="es-ES" w:eastAsia="es-ES"/>
    </w:rPr>
  </w:style>
  <w:style w:type="character" w:customStyle="1" w:styleId="ANOTACIONCar">
    <w:name w:val="ANOTACION Car"/>
    <w:link w:val="ANOTACION"/>
    <w:locked/>
    <w:rsid w:val="00846769"/>
    <w:rPr>
      <w:rFonts w:ascii="Times New Roman" w:eastAsia="Times New Roman" w:hAnsi="Times New Roman" w:cs="Times New Roman"/>
      <w:b/>
      <w:sz w:val="18"/>
      <w:szCs w:val="20"/>
      <w:lang w:val="es-ES_tradnl" w:eastAsia="es-ES"/>
    </w:rPr>
  </w:style>
  <w:style w:type="paragraph" w:customStyle="1" w:styleId="INCISO">
    <w:name w:val="INCISO"/>
    <w:basedOn w:val="Normal"/>
    <w:rsid w:val="0084676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F6094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F6094E"/>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8387</Words>
  <Characters>46130</Characters>
  <Application>Microsoft Office Word</Application>
  <DocSecurity>0</DocSecurity>
  <Lines>384</Lines>
  <Paragraphs>108</Paragraphs>
  <ScaleCrop>false</ScaleCrop>
  <Company/>
  <LinksUpToDate>false</LinksUpToDate>
  <CharactersWithSpaces>54409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2016-04-11T16:44:00Z</dcterms:created>
  <dcterms:modified xsi:type="dcterms:W3CDTF">2016-04-11T16:54:00Z</dcterms:modified>
</cp:coreProperties>
</file>