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C76B" w14:textId="77777777" w:rsidR="00AF7634" w:rsidRDefault="00AF7634">
      <w:pPr>
        <w:pBdr>
          <w:top w:val="nil"/>
          <w:left w:val="nil"/>
          <w:bottom w:val="nil"/>
          <w:right w:val="nil"/>
          <w:between w:val="nil"/>
        </w:pBdr>
        <w:ind w:left="709" w:hanging="709"/>
        <w:jc w:val="center"/>
        <w:rPr>
          <w:b/>
        </w:rPr>
      </w:pPr>
    </w:p>
    <w:p w14:paraId="7F284AA1" w14:textId="77777777" w:rsidR="00AF7634" w:rsidRDefault="0079353E">
      <w:pPr>
        <w:pBdr>
          <w:top w:val="nil"/>
          <w:left w:val="nil"/>
          <w:bottom w:val="nil"/>
          <w:right w:val="nil"/>
          <w:between w:val="nil"/>
        </w:pBdr>
        <w:jc w:val="center"/>
        <w:rPr>
          <w:b/>
        </w:rPr>
      </w:pPr>
      <w:r>
        <w:rPr>
          <w:b/>
        </w:rPr>
        <w:t>ESTADOS FINANCIEROS CONSOLIDADOS DEL GOBIERNO ESTATAL</w:t>
      </w:r>
    </w:p>
    <w:p w14:paraId="47C3FEDE" w14:textId="77777777" w:rsidR="00AF7634" w:rsidRDefault="00AF7634">
      <w:pPr>
        <w:pBdr>
          <w:top w:val="nil"/>
          <w:left w:val="nil"/>
          <w:bottom w:val="nil"/>
          <w:right w:val="nil"/>
          <w:between w:val="nil"/>
        </w:pBdr>
        <w:jc w:val="both"/>
      </w:pPr>
    </w:p>
    <w:p w14:paraId="45157891" w14:textId="77777777" w:rsidR="00AF7634" w:rsidRDefault="00AF7634">
      <w:pPr>
        <w:pBdr>
          <w:top w:val="nil"/>
          <w:left w:val="nil"/>
          <w:bottom w:val="nil"/>
          <w:right w:val="nil"/>
          <w:between w:val="nil"/>
        </w:pBdr>
        <w:jc w:val="both"/>
      </w:pPr>
    </w:p>
    <w:p w14:paraId="63BF3E6C" w14:textId="2C435E3A" w:rsidR="00AF7634" w:rsidRDefault="0079353E">
      <w:pPr>
        <w:pBdr>
          <w:top w:val="nil"/>
          <w:left w:val="nil"/>
          <w:bottom w:val="nil"/>
          <w:right w:val="nil"/>
          <w:between w:val="nil"/>
        </w:pBdr>
        <w:jc w:val="both"/>
      </w:pPr>
      <w:r>
        <w:t xml:space="preserve">A continuación se presentan las notas estructuradas y elaboradas a los Estados Financieros Consolidados del Gobierno del Estado de Oaxaca correspondientes al </w:t>
      </w:r>
      <w:r w:rsidR="0017769A">
        <w:t xml:space="preserve">periodo </w:t>
      </w:r>
      <w:r w:rsidR="003E2068">
        <w:t>enero-septiembre 2022</w:t>
      </w:r>
      <w:r w:rsidR="0017769A">
        <w:t>,</w:t>
      </w:r>
      <w: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3ACA96B7" w14:textId="77777777" w:rsidR="00AF7634" w:rsidRDefault="00AF7634">
      <w:pPr>
        <w:pBdr>
          <w:top w:val="nil"/>
          <w:left w:val="nil"/>
          <w:bottom w:val="nil"/>
          <w:right w:val="nil"/>
          <w:between w:val="nil"/>
        </w:pBdr>
        <w:jc w:val="both"/>
      </w:pPr>
    </w:p>
    <w:p w14:paraId="0904D063" w14:textId="77777777" w:rsidR="00AF7634" w:rsidRDefault="00AF7634">
      <w:pPr>
        <w:pBdr>
          <w:top w:val="nil"/>
          <w:left w:val="nil"/>
          <w:bottom w:val="nil"/>
          <w:right w:val="nil"/>
          <w:between w:val="nil"/>
        </w:pBdr>
        <w:jc w:val="both"/>
      </w:pPr>
    </w:p>
    <w:p w14:paraId="18BB1AA4" w14:textId="77777777" w:rsidR="00AF7634" w:rsidRDefault="00AF7634">
      <w:pPr>
        <w:pBdr>
          <w:top w:val="nil"/>
          <w:left w:val="nil"/>
          <w:bottom w:val="nil"/>
          <w:right w:val="nil"/>
          <w:between w:val="nil"/>
        </w:pBdr>
        <w:jc w:val="both"/>
      </w:pPr>
    </w:p>
    <w:p w14:paraId="5CF9D3A7" w14:textId="77777777" w:rsidR="00AF7634" w:rsidRDefault="0079353E">
      <w:pPr>
        <w:numPr>
          <w:ilvl w:val="0"/>
          <w:numId w:val="1"/>
        </w:numPr>
        <w:pBdr>
          <w:top w:val="nil"/>
          <w:left w:val="nil"/>
          <w:bottom w:val="nil"/>
          <w:right w:val="nil"/>
          <w:between w:val="nil"/>
        </w:pBdr>
        <w:jc w:val="both"/>
      </w:pPr>
      <w:r>
        <w:t>Notas de Desglose.</w:t>
      </w:r>
    </w:p>
    <w:p w14:paraId="773991D8" w14:textId="77777777" w:rsidR="00AF7634" w:rsidRDefault="0079353E">
      <w:pPr>
        <w:numPr>
          <w:ilvl w:val="0"/>
          <w:numId w:val="1"/>
        </w:numPr>
        <w:pBdr>
          <w:top w:val="nil"/>
          <w:left w:val="nil"/>
          <w:bottom w:val="nil"/>
          <w:right w:val="nil"/>
          <w:between w:val="nil"/>
        </w:pBdr>
        <w:jc w:val="both"/>
      </w:pPr>
      <w:r>
        <w:t>Notas de Memoria.</w:t>
      </w:r>
    </w:p>
    <w:p w14:paraId="769D060C" w14:textId="77777777" w:rsidR="00AF7634" w:rsidRDefault="0079353E">
      <w:pPr>
        <w:numPr>
          <w:ilvl w:val="0"/>
          <w:numId w:val="1"/>
        </w:numPr>
        <w:pBdr>
          <w:top w:val="nil"/>
          <w:left w:val="nil"/>
          <w:bottom w:val="nil"/>
          <w:right w:val="nil"/>
          <w:between w:val="nil"/>
        </w:pBdr>
        <w:jc w:val="both"/>
      </w:pPr>
      <w:r>
        <w:t>Notas de Gestión Administrativa.</w:t>
      </w:r>
    </w:p>
    <w:p w14:paraId="00FE00DC" w14:textId="77777777" w:rsidR="00AF7634" w:rsidRDefault="00AF7634">
      <w:pPr>
        <w:jc w:val="both"/>
      </w:pPr>
    </w:p>
    <w:p w14:paraId="2B73AD33" w14:textId="77777777" w:rsidR="00AF7634" w:rsidRDefault="00AF7634">
      <w:pPr>
        <w:jc w:val="both"/>
      </w:pPr>
    </w:p>
    <w:p w14:paraId="0FC836A1" w14:textId="77777777" w:rsidR="00AF7634" w:rsidRDefault="0079353E">
      <w:pPr>
        <w:jc w:val="both"/>
      </w:pPr>
      <w:r>
        <w:t>Con base en el Acuerdo por el que se reforma la Norma en materia de consolidación de Estados Financieros y demás información contable, emitida por el Consejo Nacional de Armonización Contable (CONAC), el Gobierno del Estado de Oaxaca eliminó los saldos de los registros contables de las transacciones entre las unidades institucionales sujetas a consolidar tomado en consideración lo dispuesto en la Clasificación Administrativa actualizada.</w:t>
      </w:r>
    </w:p>
    <w:p w14:paraId="0EE466D7" w14:textId="77777777" w:rsidR="00AF7634" w:rsidRDefault="00AF7634">
      <w:pPr>
        <w:jc w:val="both"/>
      </w:pPr>
    </w:p>
    <w:p w14:paraId="6B4A059B" w14:textId="77777777" w:rsidR="00AF7634" w:rsidRDefault="0079353E">
      <w:pPr>
        <w:jc w:val="both"/>
      </w:pPr>
      <w:r>
        <w:t>Las cuentas que se consolidan son:</w:t>
      </w:r>
    </w:p>
    <w:p w14:paraId="11C5F60C" w14:textId="77777777" w:rsidR="00AF7634" w:rsidRDefault="00AF7634">
      <w:pPr>
        <w:jc w:val="both"/>
      </w:pPr>
    </w:p>
    <w:p w14:paraId="727CE76C" w14:textId="77777777" w:rsidR="00AF7634" w:rsidRDefault="0079353E">
      <w:pPr>
        <w:jc w:val="both"/>
        <w:rPr>
          <w:b/>
        </w:rPr>
      </w:pPr>
      <w:r>
        <w:rPr>
          <w:b/>
        </w:rPr>
        <w:t>ACTIVO</w:t>
      </w:r>
    </w:p>
    <w:p w14:paraId="3CC71BDC" w14:textId="77777777" w:rsidR="00AF7634" w:rsidRDefault="0079353E">
      <w:pPr>
        <w:numPr>
          <w:ilvl w:val="0"/>
          <w:numId w:val="2"/>
        </w:numPr>
        <w:jc w:val="both"/>
      </w:pPr>
      <w:r>
        <w:t>Rubro</w:t>
      </w:r>
    </w:p>
    <w:p w14:paraId="3D84AA0D" w14:textId="77777777" w:rsidR="00AF7634" w:rsidRDefault="0079353E">
      <w:pPr>
        <w:numPr>
          <w:ilvl w:val="1"/>
          <w:numId w:val="2"/>
        </w:numPr>
        <w:jc w:val="both"/>
      </w:pPr>
      <w:r>
        <w:t xml:space="preserve">Derechos a Recibir Efectivo y Equivalentes </w:t>
      </w:r>
    </w:p>
    <w:p w14:paraId="257C9A7A" w14:textId="77777777" w:rsidR="00AF7634" w:rsidRDefault="0079353E">
      <w:pPr>
        <w:numPr>
          <w:ilvl w:val="2"/>
          <w:numId w:val="2"/>
        </w:numPr>
        <w:jc w:val="both"/>
      </w:pPr>
      <w:r>
        <w:t>Cuenta</w:t>
      </w:r>
    </w:p>
    <w:p w14:paraId="383F076C" w14:textId="77777777" w:rsidR="00AF7634" w:rsidRDefault="0079353E">
      <w:pPr>
        <w:numPr>
          <w:ilvl w:val="3"/>
          <w:numId w:val="2"/>
        </w:numPr>
        <w:jc w:val="both"/>
      </w:pPr>
      <w:r>
        <w:t>Deudores Diversos por Cobrar a Corto Plazo</w:t>
      </w:r>
    </w:p>
    <w:p w14:paraId="650C908D" w14:textId="77777777" w:rsidR="00AF7634" w:rsidRDefault="0079353E">
      <w:pPr>
        <w:numPr>
          <w:ilvl w:val="3"/>
          <w:numId w:val="2"/>
        </w:numPr>
        <w:jc w:val="both"/>
      </w:pPr>
      <w:r>
        <w:t>Deudores por Anticipos de la Tesorería  a Corto Plazo</w:t>
      </w:r>
    </w:p>
    <w:p w14:paraId="2E1254A7" w14:textId="77777777" w:rsidR="00AF7634" w:rsidRDefault="0079353E">
      <w:pPr>
        <w:numPr>
          <w:ilvl w:val="3"/>
          <w:numId w:val="2"/>
        </w:numPr>
        <w:jc w:val="both"/>
      </w:pPr>
      <w:r>
        <w:t>Préstamos Otorgados a Corto Plazo</w:t>
      </w:r>
    </w:p>
    <w:p w14:paraId="104665EF" w14:textId="77777777" w:rsidR="00AF7634" w:rsidRDefault="0079353E">
      <w:pPr>
        <w:jc w:val="both"/>
        <w:rPr>
          <w:b/>
        </w:rPr>
      </w:pPr>
      <w:r>
        <w:rPr>
          <w:b/>
        </w:rPr>
        <w:t>PASIVO</w:t>
      </w:r>
    </w:p>
    <w:p w14:paraId="77C13E70" w14:textId="77777777" w:rsidR="00AF7634" w:rsidRDefault="0079353E">
      <w:pPr>
        <w:numPr>
          <w:ilvl w:val="0"/>
          <w:numId w:val="2"/>
        </w:numPr>
        <w:jc w:val="both"/>
      </w:pPr>
      <w:r>
        <w:t>Rubro</w:t>
      </w:r>
    </w:p>
    <w:p w14:paraId="4B854CDE" w14:textId="77777777" w:rsidR="00AF7634" w:rsidRDefault="0079353E">
      <w:pPr>
        <w:numPr>
          <w:ilvl w:val="1"/>
          <w:numId w:val="2"/>
        </w:numPr>
        <w:jc w:val="both"/>
      </w:pPr>
      <w:r>
        <w:t xml:space="preserve">Cuentas por Pagar a Corto Plazo </w:t>
      </w:r>
    </w:p>
    <w:p w14:paraId="53E2B5FE" w14:textId="77777777" w:rsidR="00AF7634" w:rsidRDefault="0079353E">
      <w:pPr>
        <w:numPr>
          <w:ilvl w:val="2"/>
          <w:numId w:val="2"/>
        </w:numPr>
        <w:jc w:val="both"/>
      </w:pPr>
      <w:r>
        <w:t>Cuenta</w:t>
      </w:r>
    </w:p>
    <w:p w14:paraId="3B6CA6D8" w14:textId="77777777" w:rsidR="00AF7634" w:rsidRDefault="0079353E">
      <w:pPr>
        <w:numPr>
          <w:ilvl w:val="3"/>
          <w:numId w:val="2"/>
        </w:numPr>
        <w:jc w:val="both"/>
      </w:pPr>
      <w:r>
        <w:t>Otras Cuentas por Pagar a Corto Plazo</w:t>
      </w:r>
    </w:p>
    <w:p w14:paraId="52497094" w14:textId="77777777" w:rsidR="000B6AA3" w:rsidRDefault="000B6AA3">
      <w:pPr>
        <w:jc w:val="both"/>
      </w:pPr>
    </w:p>
    <w:p w14:paraId="6670BBE0" w14:textId="77777777" w:rsidR="00AF7634" w:rsidRDefault="0079353E">
      <w:pPr>
        <w:jc w:val="both"/>
      </w:pPr>
      <w:r>
        <w:t xml:space="preserve">En este sentido, a partir de este periodo, la presentación de los Estados Financieros se llevará a cabo mediante el proceso antes mencionado. </w:t>
      </w:r>
    </w:p>
    <w:p w14:paraId="0DE45F9D" w14:textId="77777777" w:rsidR="00AF7634" w:rsidRDefault="00AF7634">
      <w:pPr>
        <w:jc w:val="both"/>
      </w:pPr>
    </w:p>
    <w:p w14:paraId="0D34B858" w14:textId="77777777" w:rsidR="00AF7634" w:rsidRDefault="0079353E">
      <w:pPr>
        <w:jc w:val="center"/>
        <w:rPr>
          <w:b/>
        </w:rPr>
      </w:pPr>
      <w:r>
        <w:rPr>
          <w:b/>
        </w:rPr>
        <w:t>Notas de Desglose:</w:t>
      </w:r>
    </w:p>
    <w:p w14:paraId="3A90C530" w14:textId="77777777" w:rsidR="00AF7634" w:rsidRDefault="00AF7634">
      <w:pPr>
        <w:jc w:val="both"/>
      </w:pPr>
    </w:p>
    <w:p w14:paraId="5EE98546" w14:textId="77777777" w:rsidR="00AF7634" w:rsidRPr="000B6AA3" w:rsidRDefault="0079353E">
      <w:pPr>
        <w:jc w:val="both"/>
        <w:rPr>
          <w:b/>
        </w:rPr>
      </w:pPr>
      <w:r>
        <w:rPr>
          <w:b/>
        </w:rPr>
        <w:t>Al Estado de Situación de Financiera del Gobierno Estatal Consolidado</w:t>
      </w:r>
    </w:p>
    <w:p w14:paraId="3FAAA92B" w14:textId="77777777" w:rsidR="00AF7634" w:rsidRDefault="00AF7634">
      <w:pPr>
        <w:jc w:val="both"/>
      </w:pPr>
    </w:p>
    <w:p w14:paraId="1128AF31" w14:textId="77777777" w:rsidR="00AF7634" w:rsidRPr="000B6AA3" w:rsidRDefault="0079353E">
      <w:pPr>
        <w:jc w:val="both"/>
        <w:rPr>
          <w:b/>
        </w:rPr>
      </w:pPr>
      <w:r>
        <w:rPr>
          <w:b/>
        </w:rPr>
        <w:t>Activo</w:t>
      </w:r>
    </w:p>
    <w:p w14:paraId="60D592BC" w14:textId="77777777" w:rsidR="00AF7634" w:rsidRDefault="00AF7634">
      <w:pPr>
        <w:jc w:val="both"/>
      </w:pPr>
    </w:p>
    <w:p w14:paraId="7C6B2F61" w14:textId="77777777" w:rsidR="00AF7634" w:rsidRDefault="0079353E">
      <w:pPr>
        <w:jc w:val="both"/>
      </w:pPr>
      <w:r>
        <w:t>El activo se compone de fondos, valores, derechos y bienes cuantificados en términos monetarios, los cuales controla, administra y dispone el Gobierno Estatal para la prestación de servicios públicos, el cual se integra de:</w:t>
      </w:r>
    </w:p>
    <w:p w14:paraId="37058A75" w14:textId="77777777" w:rsidR="00AF7634" w:rsidRDefault="00AF7634">
      <w:pPr>
        <w:jc w:val="both"/>
      </w:pPr>
    </w:p>
    <w:p w14:paraId="6A9D8BD5" w14:textId="77777777" w:rsidR="00AF7634" w:rsidRDefault="0079353E">
      <w:pPr>
        <w:jc w:val="both"/>
        <w:rPr>
          <w:b/>
          <w:u w:val="single"/>
        </w:rPr>
      </w:pPr>
      <w:r>
        <w:rPr>
          <w:b/>
          <w:u w:val="single"/>
        </w:rPr>
        <w:t>Circulante.</w:t>
      </w:r>
    </w:p>
    <w:p w14:paraId="390A68B5" w14:textId="77777777" w:rsidR="00AF7634" w:rsidRDefault="00AF7634">
      <w:pPr>
        <w:jc w:val="both"/>
      </w:pPr>
    </w:p>
    <w:p w14:paraId="5F5FCB08" w14:textId="77777777" w:rsidR="00AF7634" w:rsidRDefault="0079353E">
      <w:pPr>
        <w:jc w:val="both"/>
        <w:rPr>
          <w:b/>
        </w:rPr>
      </w:pPr>
      <w:r>
        <w:rPr>
          <w:b/>
        </w:rPr>
        <w:t>Nota 1.- Efectivo y Equivalentes.</w:t>
      </w:r>
    </w:p>
    <w:p w14:paraId="78FCE598" w14:textId="77777777" w:rsidR="00AF7634" w:rsidRDefault="00AF7634">
      <w:pPr>
        <w:jc w:val="both"/>
      </w:pPr>
    </w:p>
    <w:p w14:paraId="1900E372" w14:textId="45F3708C" w:rsidR="000B6AA3" w:rsidRDefault="0079353E" w:rsidP="000B6AA3">
      <w:pPr>
        <w:jc w:val="both"/>
      </w:pPr>
      <w:r>
        <w:t xml:space="preserve">El rubro de efectivo y equivalentes </w:t>
      </w:r>
      <w:r w:rsidR="00536E2E">
        <w:t xml:space="preserve">al </w:t>
      </w:r>
      <w:r w:rsidR="003E2068">
        <w:t xml:space="preserve">30 de septiembre de 2022 </w:t>
      </w:r>
      <w:r>
        <w:t>comparado con el mismo periodo de 2021,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52223D31" w14:textId="77777777" w:rsidR="000B6AA3" w:rsidRDefault="000B6AA3" w:rsidP="000B6AA3">
      <w:pPr>
        <w:jc w:val="both"/>
      </w:pPr>
    </w:p>
    <w:p w14:paraId="06926429" w14:textId="77777777" w:rsidR="000B6AA3" w:rsidRDefault="000B6AA3" w:rsidP="000B6AA3">
      <w:pPr>
        <w:jc w:val="center"/>
      </w:pPr>
    </w:p>
    <w:p w14:paraId="391926D4" w14:textId="77777777" w:rsidR="00AF7634" w:rsidRPr="000B6AA3" w:rsidRDefault="0079353E" w:rsidP="000B6AA3">
      <w:pPr>
        <w:jc w:val="center"/>
      </w:pPr>
      <w:r>
        <w:rPr>
          <w:b/>
        </w:rPr>
        <w:t>(Pesos)</w:t>
      </w:r>
    </w:p>
    <w:tbl>
      <w:tblPr>
        <w:tblW w:w="8893" w:type="dxa"/>
        <w:tblInd w:w="55" w:type="dxa"/>
        <w:tblCellMar>
          <w:left w:w="70" w:type="dxa"/>
          <w:right w:w="70" w:type="dxa"/>
        </w:tblCellMar>
        <w:tblLook w:val="04A0" w:firstRow="1" w:lastRow="0" w:firstColumn="1" w:lastColumn="0" w:noHBand="0" w:noVBand="1"/>
      </w:tblPr>
      <w:tblGrid>
        <w:gridCol w:w="3762"/>
        <w:gridCol w:w="2590"/>
        <w:gridCol w:w="2541"/>
      </w:tblGrid>
      <w:tr w:rsidR="00243BE6" w:rsidRPr="00243BE6" w14:paraId="24DD894B" w14:textId="77777777" w:rsidTr="00243BE6">
        <w:trPr>
          <w:trHeight w:val="306"/>
        </w:trPr>
        <w:tc>
          <w:tcPr>
            <w:tcW w:w="3762" w:type="dxa"/>
            <w:tcBorders>
              <w:top w:val="single" w:sz="8" w:space="0" w:color="auto"/>
              <w:left w:val="single" w:sz="8" w:space="0" w:color="auto"/>
              <w:bottom w:val="nil"/>
              <w:right w:val="single" w:sz="8" w:space="0" w:color="auto"/>
            </w:tcBorders>
            <w:shd w:val="clear" w:color="000000" w:fill="828282"/>
            <w:noWrap/>
            <w:vAlign w:val="center"/>
            <w:hideMark/>
          </w:tcPr>
          <w:p w14:paraId="14E39E15"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590" w:type="dxa"/>
            <w:tcBorders>
              <w:top w:val="single" w:sz="8" w:space="0" w:color="auto"/>
              <w:left w:val="nil"/>
              <w:bottom w:val="nil"/>
              <w:right w:val="nil"/>
            </w:tcBorders>
            <w:shd w:val="clear" w:color="000000" w:fill="828282"/>
            <w:noWrap/>
            <w:vAlign w:val="center"/>
            <w:hideMark/>
          </w:tcPr>
          <w:p w14:paraId="7B34452C"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41" w:type="dxa"/>
            <w:tcBorders>
              <w:top w:val="single" w:sz="8" w:space="0" w:color="auto"/>
              <w:left w:val="nil"/>
              <w:bottom w:val="nil"/>
              <w:right w:val="single" w:sz="8" w:space="0" w:color="auto"/>
            </w:tcBorders>
            <w:shd w:val="clear" w:color="000000" w:fill="828282"/>
            <w:noWrap/>
            <w:vAlign w:val="center"/>
            <w:hideMark/>
          </w:tcPr>
          <w:p w14:paraId="1F4E9602"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6C6BC5C3" w14:textId="77777777" w:rsidTr="00243BE6">
        <w:trPr>
          <w:trHeight w:val="306"/>
        </w:trPr>
        <w:tc>
          <w:tcPr>
            <w:tcW w:w="3762" w:type="dxa"/>
            <w:tcBorders>
              <w:top w:val="nil"/>
              <w:left w:val="single" w:sz="8" w:space="0" w:color="auto"/>
              <w:bottom w:val="nil"/>
              <w:right w:val="single" w:sz="8" w:space="0" w:color="auto"/>
            </w:tcBorders>
            <w:shd w:val="clear" w:color="000000" w:fill="FFFFFF"/>
            <w:noWrap/>
            <w:vAlign w:val="center"/>
            <w:hideMark/>
          </w:tcPr>
          <w:p w14:paraId="61E8CF6C"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590" w:type="dxa"/>
            <w:tcBorders>
              <w:top w:val="nil"/>
              <w:left w:val="nil"/>
              <w:bottom w:val="nil"/>
              <w:right w:val="nil"/>
            </w:tcBorders>
            <w:shd w:val="clear" w:color="000000" w:fill="FFFFFF"/>
            <w:vAlign w:val="center"/>
            <w:hideMark/>
          </w:tcPr>
          <w:p w14:paraId="3B6A3F85"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5,329,788,728</w:t>
            </w:r>
          </w:p>
        </w:tc>
        <w:tc>
          <w:tcPr>
            <w:tcW w:w="2541" w:type="dxa"/>
            <w:tcBorders>
              <w:top w:val="nil"/>
              <w:left w:val="nil"/>
              <w:bottom w:val="nil"/>
              <w:right w:val="single" w:sz="8" w:space="0" w:color="auto"/>
            </w:tcBorders>
            <w:shd w:val="clear" w:color="000000" w:fill="FFFFFF"/>
            <w:vAlign w:val="center"/>
            <w:hideMark/>
          </w:tcPr>
          <w:p w14:paraId="7613B09F"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4,318,454,441</w:t>
            </w:r>
          </w:p>
        </w:tc>
      </w:tr>
      <w:tr w:rsidR="00243BE6" w:rsidRPr="00243BE6" w14:paraId="3331772C" w14:textId="77777777" w:rsidTr="00243BE6">
        <w:trPr>
          <w:trHeight w:val="306"/>
        </w:trPr>
        <w:tc>
          <w:tcPr>
            <w:tcW w:w="3762" w:type="dxa"/>
            <w:tcBorders>
              <w:top w:val="nil"/>
              <w:left w:val="single" w:sz="8" w:space="0" w:color="auto"/>
              <w:bottom w:val="nil"/>
              <w:right w:val="single" w:sz="8" w:space="0" w:color="auto"/>
            </w:tcBorders>
            <w:shd w:val="clear" w:color="000000" w:fill="FFFFFF"/>
            <w:noWrap/>
            <w:vAlign w:val="center"/>
            <w:hideMark/>
          </w:tcPr>
          <w:p w14:paraId="7D8EA95F"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590" w:type="dxa"/>
            <w:tcBorders>
              <w:top w:val="nil"/>
              <w:left w:val="nil"/>
              <w:bottom w:val="nil"/>
              <w:right w:val="nil"/>
            </w:tcBorders>
            <w:shd w:val="clear" w:color="000000" w:fill="FFFFFF"/>
            <w:noWrap/>
            <w:vAlign w:val="center"/>
            <w:hideMark/>
          </w:tcPr>
          <w:p w14:paraId="65049221"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11,849,342</w:t>
            </w:r>
          </w:p>
        </w:tc>
        <w:tc>
          <w:tcPr>
            <w:tcW w:w="2541" w:type="dxa"/>
            <w:tcBorders>
              <w:top w:val="nil"/>
              <w:left w:val="nil"/>
              <w:bottom w:val="nil"/>
              <w:right w:val="single" w:sz="8" w:space="0" w:color="auto"/>
            </w:tcBorders>
            <w:shd w:val="clear" w:color="000000" w:fill="FFFFFF"/>
            <w:noWrap/>
            <w:vAlign w:val="center"/>
            <w:hideMark/>
          </w:tcPr>
          <w:p w14:paraId="7B66D620"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11,234,758</w:t>
            </w:r>
          </w:p>
        </w:tc>
      </w:tr>
      <w:tr w:rsidR="00243BE6" w:rsidRPr="00243BE6" w14:paraId="72E1464C" w14:textId="77777777" w:rsidTr="00243BE6">
        <w:trPr>
          <w:trHeight w:val="306"/>
        </w:trPr>
        <w:tc>
          <w:tcPr>
            <w:tcW w:w="3762" w:type="dxa"/>
            <w:tcBorders>
              <w:top w:val="nil"/>
              <w:left w:val="single" w:sz="8" w:space="0" w:color="auto"/>
              <w:bottom w:val="nil"/>
              <w:right w:val="single" w:sz="8" w:space="0" w:color="auto"/>
            </w:tcBorders>
            <w:shd w:val="clear" w:color="000000" w:fill="FFFFFF"/>
            <w:noWrap/>
            <w:vAlign w:val="center"/>
            <w:hideMark/>
          </w:tcPr>
          <w:p w14:paraId="0BB59C0B"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590" w:type="dxa"/>
            <w:tcBorders>
              <w:top w:val="nil"/>
              <w:left w:val="nil"/>
              <w:bottom w:val="nil"/>
              <w:right w:val="nil"/>
            </w:tcBorders>
            <w:shd w:val="clear" w:color="000000" w:fill="FFFFFF"/>
            <w:noWrap/>
            <w:vAlign w:val="center"/>
            <w:hideMark/>
          </w:tcPr>
          <w:p w14:paraId="5130094B"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73,077,339</w:t>
            </w:r>
          </w:p>
        </w:tc>
        <w:tc>
          <w:tcPr>
            <w:tcW w:w="2541" w:type="dxa"/>
            <w:tcBorders>
              <w:top w:val="nil"/>
              <w:left w:val="nil"/>
              <w:bottom w:val="nil"/>
              <w:right w:val="single" w:sz="8" w:space="0" w:color="auto"/>
            </w:tcBorders>
            <w:shd w:val="clear" w:color="000000" w:fill="FFFFFF"/>
            <w:noWrap/>
            <w:vAlign w:val="center"/>
            <w:hideMark/>
          </w:tcPr>
          <w:p w14:paraId="3AE15E0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91,068,944</w:t>
            </w:r>
          </w:p>
        </w:tc>
      </w:tr>
      <w:tr w:rsidR="00243BE6" w:rsidRPr="00243BE6" w14:paraId="553B92D4" w14:textId="77777777" w:rsidTr="007B46EE">
        <w:trPr>
          <w:trHeight w:val="321"/>
        </w:trPr>
        <w:tc>
          <w:tcPr>
            <w:tcW w:w="3762" w:type="dxa"/>
            <w:tcBorders>
              <w:top w:val="nil"/>
              <w:left w:val="single" w:sz="8" w:space="0" w:color="auto"/>
              <w:bottom w:val="nil"/>
              <w:right w:val="single" w:sz="8" w:space="0" w:color="auto"/>
            </w:tcBorders>
            <w:shd w:val="clear" w:color="000000" w:fill="FFFFFF"/>
            <w:noWrap/>
            <w:vAlign w:val="center"/>
            <w:hideMark/>
          </w:tcPr>
          <w:p w14:paraId="4752D94E"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590" w:type="dxa"/>
            <w:tcBorders>
              <w:top w:val="nil"/>
              <w:left w:val="nil"/>
              <w:bottom w:val="single" w:sz="8" w:space="0" w:color="auto"/>
              <w:right w:val="nil"/>
            </w:tcBorders>
            <w:shd w:val="clear" w:color="000000" w:fill="FFFFFF"/>
            <w:noWrap/>
            <w:vAlign w:val="center"/>
            <w:hideMark/>
          </w:tcPr>
          <w:p w14:paraId="50675D60"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117,607,613</w:t>
            </w:r>
          </w:p>
        </w:tc>
        <w:tc>
          <w:tcPr>
            <w:tcW w:w="2541" w:type="dxa"/>
            <w:tcBorders>
              <w:top w:val="nil"/>
              <w:left w:val="nil"/>
              <w:bottom w:val="single" w:sz="8" w:space="0" w:color="auto"/>
              <w:right w:val="single" w:sz="8" w:space="0" w:color="auto"/>
            </w:tcBorders>
            <w:shd w:val="clear" w:color="000000" w:fill="FFFFFF"/>
            <w:noWrap/>
            <w:vAlign w:val="center"/>
            <w:hideMark/>
          </w:tcPr>
          <w:p w14:paraId="28761620"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43,948,861</w:t>
            </w:r>
          </w:p>
        </w:tc>
      </w:tr>
      <w:tr w:rsidR="00243BE6" w:rsidRPr="00243BE6" w14:paraId="47AEE015" w14:textId="77777777" w:rsidTr="007B46EE">
        <w:trPr>
          <w:trHeight w:val="321"/>
        </w:trPr>
        <w:tc>
          <w:tcPr>
            <w:tcW w:w="3762" w:type="dxa"/>
            <w:tcBorders>
              <w:top w:val="nil"/>
              <w:left w:val="single" w:sz="8" w:space="0" w:color="auto"/>
              <w:bottom w:val="single" w:sz="8" w:space="0" w:color="auto"/>
              <w:right w:val="single" w:sz="8" w:space="0" w:color="auto"/>
            </w:tcBorders>
            <w:shd w:val="clear" w:color="000000" w:fill="FFFFFF"/>
            <w:noWrap/>
            <w:vAlign w:val="center"/>
            <w:hideMark/>
          </w:tcPr>
          <w:p w14:paraId="697CBA9C"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Suma</w:t>
            </w:r>
          </w:p>
        </w:tc>
        <w:tc>
          <w:tcPr>
            <w:tcW w:w="2590" w:type="dxa"/>
            <w:tcBorders>
              <w:top w:val="nil"/>
              <w:left w:val="nil"/>
              <w:bottom w:val="double" w:sz="6" w:space="0" w:color="auto"/>
              <w:right w:val="nil"/>
            </w:tcBorders>
            <w:shd w:val="clear" w:color="000000" w:fill="FFFFFF"/>
            <w:noWrap/>
            <w:vAlign w:val="center"/>
            <w:hideMark/>
          </w:tcPr>
          <w:p w14:paraId="710FEC94"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5,532,323,022</w:t>
            </w:r>
          </w:p>
        </w:tc>
        <w:tc>
          <w:tcPr>
            <w:tcW w:w="2541" w:type="dxa"/>
            <w:tcBorders>
              <w:top w:val="single" w:sz="8" w:space="0" w:color="auto"/>
              <w:left w:val="nil"/>
              <w:bottom w:val="double" w:sz="6" w:space="0" w:color="auto"/>
              <w:right w:val="single" w:sz="4" w:space="0" w:color="auto"/>
            </w:tcBorders>
            <w:shd w:val="clear" w:color="000000" w:fill="FFFFFF"/>
            <w:noWrap/>
            <w:vAlign w:val="center"/>
            <w:hideMark/>
          </w:tcPr>
          <w:p w14:paraId="0AF3D7EA"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4,464,707,005</w:t>
            </w:r>
          </w:p>
        </w:tc>
      </w:tr>
    </w:tbl>
    <w:p w14:paraId="4C4F6866" w14:textId="77777777" w:rsidR="00AF7634" w:rsidRDefault="00AF7634" w:rsidP="006462B6">
      <w:pPr>
        <w:jc w:val="center"/>
        <w:rPr>
          <w:b/>
        </w:rPr>
      </w:pPr>
    </w:p>
    <w:p w14:paraId="1D64E2A7" w14:textId="77777777" w:rsidR="00AF7634" w:rsidRDefault="00AF7634">
      <w:pPr>
        <w:rPr>
          <w:b/>
        </w:rPr>
      </w:pPr>
    </w:p>
    <w:p w14:paraId="4257F317" w14:textId="77777777" w:rsidR="000B6AA3" w:rsidRDefault="000B6AA3">
      <w:pPr>
        <w:jc w:val="both"/>
        <w:rPr>
          <w:b/>
        </w:rPr>
      </w:pPr>
    </w:p>
    <w:p w14:paraId="43158BB4" w14:textId="77777777" w:rsidR="000B6AA3" w:rsidRDefault="000B6AA3">
      <w:pPr>
        <w:jc w:val="both"/>
        <w:rPr>
          <w:b/>
        </w:rPr>
      </w:pPr>
    </w:p>
    <w:p w14:paraId="2C9D43C5" w14:textId="77777777" w:rsidR="000B6AA3" w:rsidRDefault="000B6AA3">
      <w:pPr>
        <w:jc w:val="both"/>
        <w:rPr>
          <w:b/>
        </w:rPr>
      </w:pPr>
    </w:p>
    <w:p w14:paraId="283DAC11" w14:textId="77777777" w:rsidR="00AF7634" w:rsidRDefault="0079353E">
      <w:pPr>
        <w:jc w:val="both"/>
      </w:pPr>
      <w:r>
        <w:rPr>
          <w:b/>
        </w:rPr>
        <w:lastRenderedPageBreak/>
        <w:t>Nota 2.- Derechos a Recibir Efectivo y Equivalentes</w:t>
      </w:r>
      <w:r>
        <w:t>.</w:t>
      </w:r>
    </w:p>
    <w:p w14:paraId="60FED74C" w14:textId="77777777" w:rsidR="00AF7634" w:rsidRDefault="00AF7634">
      <w:pPr>
        <w:jc w:val="both"/>
      </w:pPr>
    </w:p>
    <w:p w14:paraId="2B96779F" w14:textId="77777777" w:rsidR="00AF7634" w:rsidRDefault="00AF7634">
      <w:pPr>
        <w:jc w:val="both"/>
      </w:pPr>
    </w:p>
    <w:p w14:paraId="4677CFA6" w14:textId="6ED3E19C" w:rsidR="00AF7634" w:rsidRDefault="0079353E">
      <w:pPr>
        <w:jc w:val="both"/>
      </w:pPr>
      <w:r>
        <w:t xml:space="preserve">Este rubro consolidado </w:t>
      </w:r>
      <w:r w:rsidR="00536E2E">
        <w:t xml:space="preserve">al 30 de </w:t>
      </w:r>
      <w:r w:rsidR="003E2068">
        <w:t>septiembre</w:t>
      </w:r>
      <w:r w:rsidR="00536E2E">
        <w:t xml:space="preserve"> de 2022</w:t>
      </w:r>
      <w:r>
        <w:t xml:space="preserve"> comparado con el mismo periodo de 2021,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14:paraId="7D65F8AE" w14:textId="77777777" w:rsidR="00AF7634" w:rsidRDefault="00AF7634">
      <w:pPr>
        <w:jc w:val="both"/>
      </w:pPr>
    </w:p>
    <w:p w14:paraId="4C022232" w14:textId="77777777" w:rsidR="00AF7634" w:rsidRDefault="00AF7634">
      <w:pPr>
        <w:jc w:val="both"/>
      </w:pPr>
    </w:p>
    <w:p w14:paraId="08E6C317" w14:textId="77777777" w:rsidR="00AF7634" w:rsidRDefault="0079353E">
      <w:pPr>
        <w:jc w:val="center"/>
        <w:rPr>
          <w:b/>
        </w:rPr>
      </w:pPr>
      <w:r>
        <w:rPr>
          <w:b/>
        </w:rPr>
        <w:t>(Pesos)</w:t>
      </w:r>
    </w:p>
    <w:tbl>
      <w:tblPr>
        <w:tblW w:w="8868" w:type="dxa"/>
        <w:tblInd w:w="55" w:type="dxa"/>
        <w:tblCellMar>
          <w:left w:w="70" w:type="dxa"/>
          <w:right w:w="70" w:type="dxa"/>
        </w:tblCellMar>
        <w:tblLook w:val="04A0" w:firstRow="1" w:lastRow="0" w:firstColumn="1" w:lastColumn="0" w:noHBand="0" w:noVBand="1"/>
      </w:tblPr>
      <w:tblGrid>
        <w:gridCol w:w="3752"/>
        <w:gridCol w:w="2582"/>
        <w:gridCol w:w="2534"/>
      </w:tblGrid>
      <w:tr w:rsidR="00243BE6" w:rsidRPr="00243BE6" w14:paraId="32EDEC9E" w14:textId="77777777" w:rsidTr="00243BE6">
        <w:trPr>
          <w:trHeight w:val="296"/>
        </w:trPr>
        <w:tc>
          <w:tcPr>
            <w:tcW w:w="3752" w:type="dxa"/>
            <w:tcBorders>
              <w:top w:val="single" w:sz="8" w:space="0" w:color="auto"/>
              <w:left w:val="single" w:sz="8" w:space="0" w:color="auto"/>
              <w:bottom w:val="nil"/>
              <w:right w:val="single" w:sz="8" w:space="0" w:color="auto"/>
            </w:tcBorders>
            <w:shd w:val="clear" w:color="000000" w:fill="828282"/>
            <w:noWrap/>
            <w:vAlign w:val="center"/>
            <w:hideMark/>
          </w:tcPr>
          <w:p w14:paraId="2B6108C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582" w:type="dxa"/>
            <w:tcBorders>
              <w:top w:val="single" w:sz="8" w:space="0" w:color="auto"/>
              <w:left w:val="nil"/>
              <w:bottom w:val="nil"/>
              <w:right w:val="nil"/>
            </w:tcBorders>
            <w:shd w:val="clear" w:color="000000" w:fill="828282"/>
            <w:noWrap/>
            <w:vAlign w:val="center"/>
            <w:hideMark/>
          </w:tcPr>
          <w:p w14:paraId="449B8A1F"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34" w:type="dxa"/>
            <w:tcBorders>
              <w:top w:val="single" w:sz="8" w:space="0" w:color="auto"/>
              <w:left w:val="nil"/>
              <w:bottom w:val="nil"/>
              <w:right w:val="single" w:sz="8" w:space="0" w:color="auto"/>
            </w:tcBorders>
            <w:shd w:val="clear" w:color="000000" w:fill="828282"/>
            <w:noWrap/>
            <w:vAlign w:val="center"/>
            <w:hideMark/>
          </w:tcPr>
          <w:p w14:paraId="1E0EA573"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70131A63" w14:textId="77777777" w:rsidTr="00243BE6">
        <w:trPr>
          <w:trHeight w:val="296"/>
        </w:trPr>
        <w:tc>
          <w:tcPr>
            <w:tcW w:w="3752" w:type="dxa"/>
            <w:tcBorders>
              <w:top w:val="nil"/>
              <w:left w:val="single" w:sz="8" w:space="0" w:color="auto"/>
              <w:bottom w:val="nil"/>
              <w:right w:val="single" w:sz="8" w:space="0" w:color="auto"/>
            </w:tcBorders>
            <w:shd w:val="clear" w:color="000000" w:fill="FFFFFF"/>
            <w:noWrap/>
            <w:vAlign w:val="center"/>
            <w:hideMark/>
          </w:tcPr>
          <w:p w14:paraId="6C9B39F2"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582" w:type="dxa"/>
            <w:tcBorders>
              <w:top w:val="nil"/>
              <w:left w:val="nil"/>
              <w:bottom w:val="nil"/>
              <w:right w:val="nil"/>
            </w:tcBorders>
            <w:shd w:val="clear" w:color="000000" w:fill="FFFFFF"/>
            <w:vAlign w:val="center"/>
            <w:hideMark/>
          </w:tcPr>
          <w:p w14:paraId="1A0ADCDF"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5,681,024,111</w:t>
            </w:r>
          </w:p>
        </w:tc>
        <w:tc>
          <w:tcPr>
            <w:tcW w:w="2534" w:type="dxa"/>
            <w:tcBorders>
              <w:top w:val="nil"/>
              <w:left w:val="nil"/>
              <w:bottom w:val="nil"/>
              <w:right w:val="single" w:sz="8" w:space="0" w:color="auto"/>
            </w:tcBorders>
            <w:shd w:val="clear" w:color="000000" w:fill="FFFFFF"/>
            <w:vAlign w:val="center"/>
            <w:hideMark/>
          </w:tcPr>
          <w:p w14:paraId="2DC8167A"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8,834,060,536</w:t>
            </w:r>
          </w:p>
        </w:tc>
      </w:tr>
      <w:tr w:rsidR="00243BE6" w:rsidRPr="00243BE6" w14:paraId="3367B1A6" w14:textId="77777777" w:rsidTr="00243BE6">
        <w:trPr>
          <w:trHeight w:val="296"/>
        </w:trPr>
        <w:tc>
          <w:tcPr>
            <w:tcW w:w="3752" w:type="dxa"/>
            <w:tcBorders>
              <w:top w:val="nil"/>
              <w:left w:val="single" w:sz="8" w:space="0" w:color="auto"/>
              <w:bottom w:val="nil"/>
              <w:right w:val="single" w:sz="8" w:space="0" w:color="auto"/>
            </w:tcBorders>
            <w:shd w:val="clear" w:color="000000" w:fill="FFFFFF"/>
            <w:noWrap/>
            <w:vAlign w:val="center"/>
            <w:hideMark/>
          </w:tcPr>
          <w:p w14:paraId="27E84087"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582" w:type="dxa"/>
            <w:tcBorders>
              <w:top w:val="nil"/>
              <w:left w:val="nil"/>
              <w:bottom w:val="nil"/>
              <w:right w:val="nil"/>
            </w:tcBorders>
            <w:shd w:val="clear" w:color="000000" w:fill="FFFFFF"/>
            <w:vAlign w:val="center"/>
            <w:hideMark/>
          </w:tcPr>
          <w:p w14:paraId="14003890" w14:textId="77777777" w:rsidR="00243BE6" w:rsidRPr="00243BE6" w:rsidRDefault="00243BE6" w:rsidP="00243BE6">
            <w:pPr>
              <w:jc w:val="right"/>
              <w:rPr>
                <w:rFonts w:eastAsia="Times New Roman" w:cs="Calibri"/>
                <w:color w:val="000000"/>
                <w:sz w:val="22"/>
                <w:szCs w:val="22"/>
                <w:lang w:val="es-MX"/>
              </w:rPr>
            </w:pPr>
            <w:r w:rsidRPr="00243BE6">
              <w:rPr>
                <w:rFonts w:eastAsia="Times New Roman" w:cs="Calibri"/>
                <w:color w:val="000000"/>
                <w:sz w:val="22"/>
                <w:szCs w:val="22"/>
                <w:lang w:val="es-MX"/>
              </w:rPr>
              <w:t>33,656,786</w:t>
            </w:r>
          </w:p>
        </w:tc>
        <w:tc>
          <w:tcPr>
            <w:tcW w:w="2534" w:type="dxa"/>
            <w:tcBorders>
              <w:top w:val="nil"/>
              <w:left w:val="nil"/>
              <w:bottom w:val="nil"/>
              <w:right w:val="single" w:sz="8" w:space="0" w:color="auto"/>
            </w:tcBorders>
            <w:shd w:val="clear" w:color="000000" w:fill="FFFFFF"/>
            <w:vAlign w:val="center"/>
            <w:hideMark/>
          </w:tcPr>
          <w:p w14:paraId="6786A4A8" w14:textId="77777777" w:rsidR="00243BE6" w:rsidRPr="00243BE6" w:rsidRDefault="00243BE6" w:rsidP="00243BE6">
            <w:pPr>
              <w:jc w:val="right"/>
              <w:rPr>
                <w:rFonts w:eastAsia="Times New Roman" w:cs="Calibri"/>
                <w:color w:val="000000"/>
                <w:sz w:val="22"/>
                <w:szCs w:val="22"/>
                <w:lang w:val="es-MX"/>
              </w:rPr>
            </w:pPr>
            <w:r w:rsidRPr="00243BE6">
              <w:rPr>
                <w:rFonts w:eastAsia="Times New Roman" w:cs="Calibri"/>
                <w:color w:val="000000"/>
                <w:sz w:val="22"/>
                <w:szCs w:val="22"/>
                <w:lang w:val="es-MX"/>
              </w:rPr>
              <w:t>24,566,150</w:t>
            </w:r>
          </w:p>
        </w:tc>
      </w:tr>
      <w:tr w:rsidR="00243BE6" w:rsidRPr="00243BE6" w14:paraId="599937EE" w14:textId="77777777" w:rsidTr="00243BE6">
        <w:trPr>
          <w:trHeight w:val="296"/>
        </w:trPr>
        <w:tc>
          <w:tcPr>
            <w:tcW w:w="3752" w:type="dxa"/>
            <w:tcBorders>
              <w:top w:val="nil"/>
              <w:left w:val="single" w:sz="8" w:space="0" w:color="auto"/>
              <w:bottom w:val="nil"/>
              <w:right w:val="single" w:sz="8" w:space="0" w:color="auto"/>
            </w:tcBorders>
            <w:shd w:val="clear" w:color="000000" w:fill="FFFFFF"/>
            <w:noWrap/>
            <w:vAlign w:val="center"/>
            <w:hideMark/>
          </w:tcPr>
          <w:p w14:paraId="2C17075F"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582" w:type="dxa"/>
            <w:tcBorders>
              <w:top w:val="nil"/>
              <w:left w:val="nil"/>
              <w:bottom w:val="nil"/>
              <w:right w:val="nil"/>
            </w:tcBorders>
            <w:shd w:val="clear" w:color="000000" w:fill="FFFFFF"/>
            <w:vAlign w:val="center"/>
            <w:hideMark/>
          </w:tcPr>
          <w:p w14:paraId="0A8287BB"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146,705,870</w:t>
            </w:r>
          </w:p>
        </w:tc>
        <w:tc>
          <w:tcPr>
            <w:tcW w:w="2534" w:type="dxa"/>
            <w:tcBorders>
              <w:top w:val="nil"/>
              <w:left w:val="nil"/>
              <w:bottom w:val="nil"/>
              <w:right w:val="single" w:sz="8" w:space="0" w:color="auto"/>
            </w:tcBorders>
            <w:shd w:val="clear" w:color="000000" w:fill="FFFFFF"/>
            <w:vAlign w:val="center"/>
            <w:hideMark/>
          </w:tcPr>
          <w:p w14:paraId="4C9DB79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181,472,206</w:t>
            </w:r>
          </w:p>
        </w:tc>
      </w:tr>
      <w:tr w:rsidR="00243BE6" w:rsidRPr="00243BE6" w14:paraId="73B73535" w14:textId="77777777" w:rsidTr="007B46EE">
        <w:trPr>
          <w:trHeight w:val="311"/>
        </w:trPr>
        <w:tc>
          <w:tcPr>
            <w:tcW w:w="3752" w:type="dxa"/>
            <w:tcBorders>
              <w:top w:val="nil"/>
              <w:left w:val="single" w:sz="8" w:space="0" w:color="auto"/>
              <w:bottom w:val="nil"/>
              <w:right w:val="single" w:sz="8" w:space="0" w:color="auto"/>
            </w:tcBorders>
            <w:shd w:val="clear" w:color="000000" w:fill="FFFFFF"/>
            <w:noWrap/>
            <w:vAlign w:val="center"/>
            <w:hideMark/>
          </w:tcPr>
          <w:p w14:paraId="66038D03"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582" w:type="dxa"/>
            <w:tcBorders>
              <w:top w:val="nil"/>
              <w:left w:val="nil"/>
              <w:bottom w:val="single" w:sz="8" w:space="0" w:color="auto"/>
              <w:right w:val="nil"/>
            </w:tcBorders>
            <w:shd w:val="clear" w:color="000000" w:fill="FFFFFF"/>
            <w:vAlign w:val="center"/>
            <w:hideMark/>
          </w:tcPr>
          <w:p w14:paraId="314586FB"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180,230,951</w:t>
            </w:r>
          </w:p>
        </w:tc>
        <w:tc>
          <w:tcPr>
            <w:tcW w:w="2534" w:type="dxa"/>
            <w:tcBorders>
              <w:top w:val="nil"/>
              <w:left w:val="nil"/>
              <w:bottom w:val="single" w:sz="8" w:space="0" w:color="auto"/>
              <w:right w:val="single" w:sz="8" w:space="0" w:color="auto"/>
            </w:tcBorders>
            <w:shd w:val="clear" w:color="000000" w:fill="FFFFFF"/>
            <w:vAlign w:val="center"/>
            <w:hideMark/>
          </w:tcPr>
          <w:p w14:paraId="53580B52"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198,753,945</w:t>
            </w:r>
          </w:p>
        </w:tc>
      </w:tr>
      <w:tr w:rsidR="00243BE6" w:rsidRPr="00243BE6" w14:paraId="4CC3D26E" w14:textId="77777777" w:rsidTr="007B46EE">
        <w:trPr>
          <w:trHeight w:val="311"/>
        </w:trPr>
        <w:tc>
          <w:tcPr>
            <w:tcW w:w="3752" w:type="dxa"/>
            <w:tcBorders>
              <w:top w:val="nil"/>
              <w:left w:val="single" w:sz="8" w:space="0" w:color="auto"/>
              <w:bottom w:val="single" w:sz="8" w:space="0" w:color="auto"/>
              <w:right w:val="single" w:sz="8" w:space="0" w:color="auto"/>
            </w:tcBorders>
            <w:shd w:val="clear" w:color="000000" w:fill="FFFFFF"/>
            <w:noWrap/>
            <w:vAlign w:val="center"/>
            <w:hideMark/>
          </w:tcPr>
          <w:p w14:paraId="56812C16"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Suma</w:t>
            </w:r>
          </w:p>
        </w:tc>
        <w:tc>
          <w:tcPr>
            <w:tcW w:w="2582" w:type="dxa"/>
            <w:tcBorders>
              <w:top w:val="nil"/>
              <w:left w:val="nil"/>
              <w:bottom w:val="double" w:sz="6" w:space="0" w:color="auto"/>
              <w:right w:val="nil"/>
            </w:tcBorders>
            <w:shd w:val="clear" w:color="000000" w:fill="FFFFFF"/>
            <w:noWrap/>
            <w:vAlign w:val="center"/>
            <w:hideMark/>
          </w:tcPr>
          <w:p w14:paraId="34852F52"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6,041,617,718</w:t>
            </w:r>
          </w:p>
        </w:tc>
        <w:tc>
          <w:tcPr>
            <w:tcW w:w="2534" w:type="dxa"/>
            <w:tcBorders>
              <w:top w:val="single" w:sz="8" w:space="0" w:color="auto"/>
              <w:left w:val="nil"/>
              <w:bottom w:val="double" w:sz="6" w:space="0" w:color="auto"/>
              <w:right w:val="single" w:sz="4" w:space="0" w:color="auto"/>
            </w:tcBorders>
            <w:shd w:val="clear" w:color="000000" w:fill="FFFFFF"/>
            <w:noWrap/>
            <w:vAlign w:val="center"/>
            <w:hideMark/>
          </w:tcPr>
          <w:p w14:paraId="747522C5"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9,238,852,837</w:t>
            </w:r>
          </w:p>
        </w:tc>
      </w:tr>
    </w:tbl>
    <w:p w14:paraId="62810E3A" w14:textId="77777777" w:rsidR="00AF7634" w:rsidRDefault="00AF7634">
      <w:pPr>
        <w:rPr>
          <w:b/>
        </w:rPr>
      </w:pPr>
    </w:p>
    <w:p w14:paraId="0C0BC03C" w14:textId="77777777" w:rsidR="00AF7634" w:rsidRDefault="00AF7634">
      <w:pPr>
        <w:rPr>
          <w:b/>
        </w:rPr>
      </w:pPr>
    </w:p>
    <w:p w14:paraId="39DA6642" w14:textId="77777777" w:rsidR="00AF7634" w:rsidRDefault="0079353E">
      <w:pPr>
        <w:jc w:val="both"/>
      </w:pPr>
      <w:r>
        <w:rPr>
          <w:b/>
        </w:rPr>
        <w:t>Nota 3.- Derechos a Recibir Bienes y Servicios</w:t>
      </w:r>
      <w:r>
        <w:t>.</w:t>
      </w:r>
    </w:p>
    <w:p w14:paraId="0A91CF1E" w14:textId="77777777" w:rsidR="00AF7634" w:rsidRDefault="00AF7634">
      <w:pPr>
        <w:jc w:val="both"/>
      </w:pPr>
    </w:p>
    <w:p w14:paraId="16C35CE9" w14:textId="77777777" w:rsidR="00AF7634" w:rsidRDefault="00AF7634">
      <w:pPr>
        <w:jc w:val="both"/>
      </w:pPr>
    </w:p>
    <w:p w14:paraId="5FD01429" w14:textId="7E563B14" w:rsidR="00AF7634" w:rsidRDefault="0079353E">
      <w:pPr>
        <w:jc w:val="both"/>
      </w:pPr>
      <w:r>
        <w:t xml:space="preserve">El saldo </w:t>
      </w:r>
      <w:r w:rsidR="003E2068">
        <w:t xml:space="preserve">al 30 de septiembre de 2022 </w:t>
      </w:r>
      <w:r>
        <w:t>en comparación con el mismo periodo del 2021,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4CA2479A" w14:textId="77777777" w:rsidR="000B6AA3" w:rsidRDefault="000B6AA3">
      <w:pPr>
        <w:jc w:val="both"/>
      </w:pPr>
    </w:p>
    <w:p w14:paraId="08A1CF91" w14:textId="77777777" w:rsidR="00AF7634" w:rsidRDefault="00AF7634">
      <w:pPr>
        <w:jc w:val="both"/>
      </w:pPr>
    </w:p>
    <w:p w14:paraId="42A4A160" w14:textId="77777777" w:rsidR="00AF7634" w:rsidRDefault="0079353E">
      <w:pPr>
        <w:jc w:val="center"/>
        <w:rPr>
          <w:b/>
        </w:rPr>
      </w:pPr>
      <w:r>
        <w:rPr>
          <w:b/>
        </w:rPr>
        <w:t>(Pesos)</w:t>
      </w:r>
    </w:p>
    <w:tbl>
      <w:tblPr>
        <w:tblW w:w="9043" w:type="dxa"/>
        <w:tblInd w:w="55" w:type="dxa"/>
        <w:tblCellMar>
          <w:left w:w="70" w:type="dxa"/>
          <w:right w:w="70" w:type="dxa"/>
        </w:tblCellMar>
        <w:tblLook w:val="04A0" w:firstRow="1" w:lastRow="0" w:firstColumn="1" w:lastColumn="0" w:noHBand="0" w:noVBand="1"/>
      </w:tblPr>
      <w:tblGrid>
        <w:gridCol w:w="3826"/>
        <w:gridCol w:w="2633"/>
        <w:gridCol w:w="2584"/>
      </w:tblGrid>
      <w:tr w:rsidR="00243BE6" w:rsidRPr="00243BE6" w14:paraId="16B94E9D" w14:textId="77777777" w:rsidTr="00243BE6">
        <w:trPr>
          <w:trHeight w:val="300"/>
        </w:trPr>
        <w:tc>
          <w:tcPr>
            <w:tcW w:w="3826" w:type="dxa"/>
            <w:tcBorders>
              <w:top w:val="single" w:sz="8" w:space="0" w:color="auto"/>
              <w:left w:val="single" w:sz="8" w:space="0" w:color="auto"/>
              <w:bottom w:val="nil"/>
              <w:right w:val="single" w:sz="8" w:space="0" w:color="auto"/>
            </w:tcBorders>
            <w:shd w:val="clear" w:color="000000" w:fill="828282"/>
            <w:noWrap/>
            <w:vAlign w:val="center"/>
            <w:hideMark/>
          </w:tcPr>
          <w:p w14:paraId="126923A7"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633" w:type="dxa"/>
            <w:tcBorders>
              <w:top w:val="single" w:sz="8" w:space="0" w:color="auto"/>
              <w:left w:val="nil"/>
              <w:bottom w:val="nil"/>
              <w:right w:val="nil"/>
            </w:tcBorders>
            <w:shd w:val="clear" w:color="000000" w:fill="828282"/>
            <w:noWrap/>
            <w:vAlign w:val="center"/>
            <w:hideMark/>
          </w:tcPr>
          <w:p w14:paraId="66898958"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84" w:type="dxa"/>
            <w:tcBorders>
              <w:top w:val="single" w:sz="8" w:space="0" w:color="auto"/>
              <w:left w:val="nil"/>
              <w:bottom w:val="nil"/>
              <w:right w:val="single" w:sz="8" w:space="0" w:color="auto"/>
            </w:tcBorders>
            <w:shd w:val="clear" w:color="000000" w:fill="828282"/>
            <w:noWrap/>
            <w:vAlign w:val="center"/>
            <w:hideMark/>
          </w:tcPr>
          <w:p w14:paraId="4566E057"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6A9496BF" w14:textId="77777777" w:rsidTr="00243BE6">
        <w:trPr>
          <w:trHeight w:val="405"/>
        </w:trPr>
        <w:tc>
          <w:tcPr>
            <w:tcW w:w="3826" w:type="dxa"/>
            <w:tcBorders>
              <w:top w:val="nil"/>
              <w:left w:val="single" w:sz="8" w:space="0" w:color="auto"/>
              <w:bottom w:val="nil"/>
              <w:right w:val="single" w:sz="8" w:space="0" w:color="auto"/>
            </w:tcBorders>
            <w:shd w:val="clear" w:color="000000" w:fill="FFFFFF"/>
            <w:noWrap/>
            <w:vAlign w:val="center"/>
            <w:hideMark/>
          </w:tcPr>
          <w:p w14:paraId="5E098AD1"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633" w:type="dxa"/>
            <w:tcBorders>
              <w:top w:val="nil"/>
              <w:left w:val="nil"/>
              <w:bottom w:val="nil"/>
              <w:right w:val="nil"/>
            </w:tcBorders>
            <w:shd w:val="clear" w:color="000000" w:fill="FFFFFF"/>
            <w:vAlign w:val="center"/>
            <w:hideMark/>
          </w:tcPr>
          <w:p w14:paraId="2F1F4D18"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230,119,445</w:t>
            </w:r>
          </w:p>
        </w:tc>
        <w:tc>
          <w:tcPr>
            <w:tcW w:w="2584" w:type="dxa"/>
            <w:tcBorders>
              <w:top w:val="nil"/>
              <w:left w:val="nil"/>
              <w:bottom w:val="nil"/>
              <w:right w:val="single" w:sz="8" w:space="0" w:color="auto"/>
            </w:tcBorders>
            <w:shd w:val="clear" w:color="000000" w:fill="FFFFFF"/>
            <w:vAlign w:val="center"/>
            <w:hideMark/>
          </w:tcPr>
          <w:p w14:paraId="5EDD4B0A"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242,768,632</w:t>
            </w:r>
          </w:p>
        </w:tc>
      </w:tr>
      <w:tr w:rsidR="00243BE6" w:rsidRPr="00243BE6" w14:paraId="782A1F11" w14:textId="77777777" w:rsidTr="00243BE6">
        <w:trPr>
          <w:trHeight w:val="315"/>
        </w:trPr>
        <w:tc>
          <w:tcPr>
            <w:tcW w:w="3826" w:type="dxa"/>
            <w:tcBorders>
              <w:top w:val="nil"/>
              <w:left w:val="single" w:sz="8" w:space="0" w:color="auto"/>
              <w:bottom w:val="nil"/>
              <w:right w:val="single" w:sz="8" w:space="0" w:color="auto"/>
            </w:tcBorders>
            <w:shd w:val="clear" w:color="000000" w:fill="FFFFFF"/>
            <w:noWrap/>
            <w:vAlign w:val="center"/>
            <w:hideMark/>
          </w:tcPr>
          <w:p w14:paraId="61680E9A"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633" w:type="dxa"/>
            <w:tcBorders>
              <w:top w:val="nil"/>
              <w:left w:val="nil"/>
              <w:bottom w:val="nil"/>
              <w:right w:val="nil"/>
            </w:tcBorders>
            <w:shd w:val="clear" w:color="000000" w:fill="FFFFFF"/>
            <w:vAlign w:val="center"/>
            <w:hideMark/>
          </w:tcPr>
          <w:p w14:paraId="70051564"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1,344,037</w:t>
            </w:r>
          </w:p>
        </w:tc>
        <w:tc>
          <w:tcPr>
            <w:tcW w:w="2584" w:type="dxa"/>
            <w:tcBorders>
              <w:top w:val="nil"/>
              <w:left w:val="nil"/>
              <w:bottom w:val="nil"/>
              <w:right w:val="single" w:sz="8" w:space="0" w:color="auto"/>
            </w:tcBorders>
            <w:shd w:val="clear" w:color="000000" w:fill="FFFFFF"/>
            <w:vAlign w:val="center"/>
            <w:hideMark/>
          </w:tcPr>
          <w:p w14:paraId="0E12894E"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183,298</w:t>
            </w:r>
          </w:p>
        </w:tc>
      </w:tr>
      <w:tr w:rsidR="00243BE6" w:rsidRPr="00243BE6" w14:paraId="557E098B" w14:textId="77777777" w:rsidTr="00243BE6">
        <w:trPr>
          <w:trHeight w:val="300"/>
        </w:trPr>
        <w:tc>
          <w:tcPr>
            <w:tcW w:w="3826" w:type="dxa"/>
            <w:tcBorders>
              <w:top w:val="nil"/>
              <w:left w:val="single" w:sz="8" w:space="0" w:color="auto"/>
              <w:bottom w:val="nil"/>
              <w:right w:val="single" w:sz="8" w:space="0" w:color="auto"/>
            </w:tcBorders>
            <w:shd w:val="clear" w:color="000000" w:fill="FFFFFF"/>
            <w:noWrap/>
            <w:vAlign w:val="center"/>
            <w:hideMark/>
          </w:tcPr>
          <w:p w14:paraId="02F6D60D"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633" w:type="dxa"/>
            <w:tcBorders>
              <w:top w:val="nil"/>
              <w:left w:val="nil"/>
              <w:bottom w:val="nil"/>
              <w:right w:val="nil"/>
            </w:tcBorders>
            <w:shd w:val="clear" w:color="000000" w:fill="FFFFFF"/>
            <w:vAlign w:val="center"/>
            <w:hideMark/>
          </w:tcPr>
          <w:p w14:paraId="527E6266"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0</w:t>
            </w:r>
          </w:p>
        </w:tc>
        <w:tc>
          <w:tcPr>
            <w:tcW w:w="2584" w:type="dxa"/>
            <w:tcBorders>
              <w:top w:val="nil"/>
              <w:left w:val="nil"/>
              <w:bottom w:val="nil"/>
              <w:right w:val="single" w:sz="8" w:space="0" w:color="auto"/>
            </w:tcBorders>
            <w:shd w:val="clear" w:color="000000" w:fill="FFFFFF"/>
            <w:vAlign w:val="center"/>
            <w:hideMark/>
          </w:tcPr>
          <w:p w14:paraId="5591CD4E"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0</w:t>
            </w:r>
          </w:p>
        </w:tc>
      </w:tr>
      <w:tr w:rsidR="00243BE6" w:rsidRPr="00243BE6" w14:paraId="070383CE" w14:textId="77777777" w:rsidTr="007B46EE">
        <w:trPr>
          <w:trHeight w:val="315"/>
        </w:trPr>
        <w:tc>
          <w:tcPr>
            <w:tcW w:w="3826" w:type="dxa"/>
            <w:tcBorders>
              <w:top w:val="nil"/>
              <w:left w:val="single" w:sz="8" w:space="0" w:color="auto"/>
              <w:bottom w:val="nil"/>
              <w:right w:val="single" w:sz="8" w:space="0" w:color="auto"/>
            </w:tcBorders>
            <w:shd w:val="clear" w:color="000000" w:fill="FFFFFF"/>
            <w:noWrap/>
            <w:vAlign w:val="center"/>
            <w:hideMark/>
          </w:tcPr>
          <w:p w14:paraId="5F40FC06"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633" w:type="dxa"/>
            <w:tcBorders>
              <w:top w:val="nil"/>
              <w:left w:val="nil"/>
              <w:bottom w:val="single" w:sz="8" w:space="0" w:color="auto"/>
              <w:right w:val="nil"/>
            </w:tcBorders>
            <w:shd w:val="clear" w:color="000000" w:fill="FFFFFF"/>
            <w:vAlign w:val="center"/>
            <w:hideMark/>
          </w:tcPr>
          <w:p w14:paraId="5B116CE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5,167,547</w:t>
            </w:r>
          </w:p>
        </w:tc>
        <w:tc>
          <w:tcPr>
            <w:tcW w:w="2584" w:type="dxa"/>
            <w:tcBorders>
              <w:top w:val="nil"/>
              <w:left w:val="nil"/>
              <w:bottom w:val="single" w:sz="8" w:space="0" w:color="auto"/>
              <w:right w:val="single" w:sz="8" w:space="0" w:color="auto"/>
            </w:tcBorders>
            <w:shd w:val="clear" w:color="000000" w:fill="FFFFFF"/>
            <w:vAlign w:val="center"/>
            <w:hideMark/>
          </w:tcPr>
          <w:p w14:paraId="468C14B7"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5,159,398</w:t>
            </w:r>
          </w:p>
        </w:tc>
      </w:tr>
      <w:tr w:rsidR="00243BE6" w:rsidRPr="00243BE6" w14:paraId="2976088B" w14:textId="77777777" w:rsidTr="007B46EE">
        <w:trPr>
          <w:trHeight w:val="315"/>
        </w:trPr>
        <w:tc>
          <w:tcPr>
            <w:tcW w:w="3826" w:type="dxa"/>
            <w:tcBorders>
              <w:top w:val="nil"/>
              <w:left w:val="single" w:sz="8" w:space="0" w:color="auto"/>
              <w:bottom w:val="single" w:sz="8" w:space="0" w:color="auto"/>
              <w:right w:val="single" w:sz="8" w:space="0" w:color="auto"/>
            </w:tcBorders>
            <w:shd w:val="clear" w:color="000000" w:fill="FFFFFF"/>
            <w:noWrap/>
            <w:vAlign w:val="center"/>
            <w:hideMark/>
          </w:tcPr>
          <w:p w14:paraId="2CE428B7"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Suma</w:t>
            </w:r>
          </w:p>
        </w:tc>
        <w:tc>
          <w:tcPr>
            <w:tcW w:w="2633" w:type="dxa"/>
            <w:tcBorders>
              <w:top w:val="nil"/>
              <w:left w:val="nil"/>
              <w:bottom w:val="double" w:sz="6" w:space="0" w:color="auto"/>
              <w:right w:val="nil"/>
            </w:tcBorders>
            <w:shd w:val="clear" w:color="000000" w:fill="FFFFFF"/>
            <w:noWrap/>
            <w:vAlign w:val="center"/>
            <w:hideMark/>
          </w:tcPr>
          <w:p w14:paraId="47FAB4C5" w14:textId="0E0321F8" w:rsidR="00243BE6" w:rsidRPr="00243BE6" w:rsidRDefault="009D616F" w:rsidP="00243BE6">
            <w:pPr>
              <w:jc w:val="right"/>
              <w:rPr>
                <w:rFonts w:eastAsia="Times New Roman" w:cs="Calibri"/>
                <w:b/>
                <w:bCs/>
                <w:color w:val="000000"/>
                <w:lang w:val="es-MX"/>
              </w:rPr>
            </w:pPr>
            <w:r>
              <w:rPr>
                <w:rFonts w:eastAsia="Times New Roman" w:cs="Calibri"/>
                <w:b/>
                <w:bCs/>
                <w:color w:val="000000"/>
                <w:lang w:val="es-MX"/>
              </w:rPr>
              <w:t>236,631,028</w:t>
            </w:r>
          </w:p>
        </w:tc>
        <w:tc>
          <w:tcPr>
            <w:tcW w:w="2584" w:type="dxa"/>
            <w:tcBorders>
              <w:top w:val="single" w:sz="8" w:space="0" w:color="auto"/>
              <w:left w:val="nil"/>
              <w:bottom w:val="double" w:sz="6" w:space="0" w:color="auto"/>
              <w:right w:val="single" w:sz="4" w:space="0" w:color="auto"/>
            </w:tcBorders>
            <w:shd w:val="clear" w:color="000000" w:fill="FFFFFF"/>
            <w:noWrap/>
            <w:vAlign w:val="center"/>
            <w:hideMark/>
          </w:tcPr>
          <w:p w14:paraId="77F5BD8F"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248,111,328</w:t>
            </w:r>
          </w:p>
        </w:tc>
      </w:tr>
    </w:tbl>
    <w:p w14:paraId="76280844" w14:textId="77777777" w:rsidR="00AF7634" w:rsidRDefault="00AF7634">
      <w:pPr>
        <w:jc w:val="both"/>
        <w:rPr>
          <w:b/>
          <w:u w:val="single"/>
        </w:rPr>
      </w:pPr>
    </w:p>
    <w:p w14:paraId="78D21801" w14:textId="77777777" w:rsidR="00AF7634" w:rsidRDefault="00AF7634">
      <w:pPr>
        <w:jc w:val="both"/>
        <w:rPr>
          <w:b/>
          <w:u w:val="single"/>
        </w:rPr>
      </w:pPr>
    </w:p>
    <w:p w14:paraId="2EEFCF95" w14:textId="77777777" w:rsidR="000B6AA3" w:rsidRDefault="000B6AA3">
      <w:pPr>
        <w:jc w:val="both"/>
        <w:rPr>
          <w:b/>
          <w:u w:val="single"/>
        </w:rPr>
      </w:pPr>
    </w:p>
    <w:p w14:paraId="40FB4C4A" w14:textId="77777777" w:rsidR="00AF7634" w:rsidRDefault="0079353E">
      <w:pPr>
        <w:jc w:val="both"/>
        <w:rPr>
          <w:b/>
          <w:u w:val="single"/>
        </w:rPr>
      </w:pPr>
      <w:r>
        <w:rPr>
          <w:b/>
          <w:u w:val="single"/>
        </w:rPr>
        <w:lastRenderedPageBreak/>
        <w:t>No Circulante.</w:t>
      </w:r>
    </w:p>
    <w:p w14:paraId="03AA7F77" w14:textId="77777777" w:rsidR="00AF7634" w:rsidRDefault="00AF7634">
      <w:pPr>
        <w:jc w:val="both"/>
        <w:rPr>
          <w:b/>
        </w:rPr>
      </w:pPr>
    </w:p>
    <w:p w14:paraId="3EE89DC5" w14:textId="77777777" w:rsidR="00AF7634" w:rsidRDefault="00AF7634">
      <w:pPr>
        <w:jc w:val="both"/>
        <w:rPr>
          <w:b/>
        </w:rPr>
      </w:pPr>
    </w:p>
    <w:p w14:paraId="7CF9687A" w14:textId="77777777" w:rsidR="00AF7634" w:rsidRDefault="0079353E">
      <w:pPr>
        <w:jc w:val="both"/>
      </w:pPr>
      <w:r>
        <w:rPr>
          <w:b/>
        </w:rPr>
        <w:t>Nota 4.- Inversiones Financieras a Largo Plazo.</w:t>
      </w:r>
    </w:p>
    <w:p w14:paraId="072A0F54" w14:textId="77777777" w:rsidR="00AF7634" w:rsidRDefault="00AF7634">
      <w:pPr>
        <w:jc w:val="both"/>
      </w:pPr>
    </w:p>
    <w:p w14:paraId="739AB87E" w14:textId="77777777" w:rsidR="00AF7634" w:rsidRDefault="00AF7634">
      <w:pPr>
        <w:jc w:val="both"/>
      </w:pPr>
    </w:p>
    <w:p w14:paraId="11A4B5B5" w14:textId="28F17762" w:rsidR="00AF7634" w:rsidRDefault="0079353E">
      <w:pPr>
        <w:jc w:val="both"/>
      </w:pPr>
      <w:r>
        <w:t xml:space="preserve">Este rubro consolidado representa los recursos que el Gobierno Estatal, tiene invertidos en títulos, valores y demás instrumentos financieros, recuperables en un plazo mayor de doce meses y corresponden exclusivamente del Poder Ejecutivo, su saldo </w:t>
      </w:r>
      <w:r w:rsidR="003E2068">
        <w:t xml:space="preserve">al 30 de septiembre de 2022 </w:t>
      </w:r>
      <w:r>
        <w:t>comparado con el mismo periodo del 2021, se muestra a continuación:</w:t>
      </w:r>
    </w:p>
    <w:p w14:paraId="76DBA503" w14:textId="77777777" w:rsidR="00AF7634" w:rsidRDefault="00AF7634">
      <w:pPr>
        <w:jc w:val="both"/>
      </w:pPr>
    </w:p>
    <w:p w14:paraId="63565022" w14:textId="77777777" w:rsidR="00AF7634" w:rsidRDefault="00AF7634">
      <w:pPr>
        <w:jc w:val="both"/>
      </w:pPr>
    </w:p>
    <w:p w14:paraId="014D25DC" w14:textId="77777777" w:rsidR="00AF7634" w:rsidRDefault="0079353E">
      <w:pPr>
        <w:jc w:val="center"/>
        <w:rPr>
          <w:b/>
        </w:rPr>
      </w:pPr>
      <w:r>
        <w:rPr>
          <w:b/>
        </w:rPr>
        <w:t>(Pesos)</w:t>
      </w:r>
    </w:p>
    <w:tbl>
      <w:tblPr>
        <w:tblW w:w="8943" w:type="dxa"/>
        <w:tblInd w:w="55" w:type="dxa"/>
        <w:tblCellMar>
          <w:left w:w="70" w:type="dxa"/>
          <w:right w:w="70" w:type="dxa"/>
        </w:tblCellMar>
        <w:tblLook w:val="04A0" w:firstRow="1" w:lastRow="0" w:firstColumn="1" w:lastColumn="0" w:noHBand="0" w:noVBand="1"/>
      </w:tblPr>
      <w:tblGrid>
        <w:gridCol w:w="3784"/>
        <w:gridCol w:w="2604"/>
        <w:gridCol w:w="2555"/>
      </w:tblGrid>
      <w:tr w:rsidR="009D616F" w:rsidRPr="009D616F" w14:paraId="6AD4FA2A" w14:textId="77777777" w:rsidTr="009D616F">
        <w:trPr>
          <w:trHeight w:val="300"/>
        </w:trPr>
        <w:tc>
          <w:tcPr>
            <w:tcW w:w="3784" w:type="dxa"/>
            <w:tcBorders>
              <w:top w:val="single" w:sz="8" w:space="0" w:color="auto"/>
              <w:left w:val="single" w:sz="8" w:space="0" w:color="auto"/>
              <w:bottom w:val="nil"/>
              <w:right w:val="single" w:sz="8" w:space="0" w:color="auto"/>
            </w:tcBorders>
            <w:shd w:val="clear" w:color="000000" w:fill="828282"/>
            <w:noWrap/>
            <w:vAlign w:val="center"/>
            <w:hideMark/>
          </w:tcPr>
          <w:p w14:paraId="21DAD935" w14:textId="77777777" w:rsidR="009D616F" w:rsidRPr="009D616F" w:rsidRDefault="009D616F" w:rsidP="009D616F">
            <w:pPr>
              <w:jc w:val="center"/>
              <w:rPr>
                <w:rFonts w:eastAsia="Times New Roman" w:cs="Calibri"/>
                <w:b/>
                <w:bCs/>
                <w:color w:val="FFFFFF"/>
                <w:lang w:val="es-MX"/>
              </w:rPr>
            </w:pPr>
            <w:r w:rsidRPr="009D616F">
              <w:rPr>
                <w:rFonts w:eastAsia="Times New Roman" w:cs="Calibri"/>
                <w:b/>
                <w:bCs/>
                <w:color w:val="FFFFFF"/>
                <w:lang w:val="es-MX"/>
              </w:rPr>
              <w:t>Concepto</w:t>
            </w:r>
          </w:p>
        </w:tc>
        <w:tc>
          <w:tcPr>
            <w:tcW w:w="2604" w:type="dxa"/>
            <w:tcBorders>
              <w:top w:val="single" w:sz="8" w:space="0" w:color="auto"/>
              <w:left w:val="nil"/>
              <w:bottom w:val="nil"/>
              <w:right w:val="nil"/>
            </w:tcBorders>
            <w:shd w:val="clear" w:color="000000" w:fill="828282"/>
            <w:noWrap/>
            <w:vAlign w:val="center"/>
            <w:hideMark/>
          </w:tcPr>
          <w:p w14:paraId="63CB7AC7" w14:textId="77777777" w:rsidR="009D616F" w:rsidRPr="009D616F" w:rsidRDefault="009D616F" w:rsidP="009D616F">
            <w:pPr>
              <w:jc w:val="center"/>
              <w:rPr>
                <w:rFonts w:eastAsia="Times New Roman" w:cs="Calibri"/>
                <w:b/>
                <w:bCs/>
                <w:color w:val="FFFFFF"/>
                <w:lang w:val="es-MX"/>
              </w:rPr>
            </w:pPr>
            <w:r w:rsidRPr="009D616F">
              <w:rPr>
                <w:rFonts w:eastAsia="Times New Roman" w:cs="Calibri"/>
                <w:b/>
                <w:bCs/>
                <w:color w:val="FFFFFF"/>
                <w:lang w:val="es-MX"/>
              </w:rPr>
              <w:t>2022</w:t>
            </w:r>
          </w:p>
        </w:tc>
        <w:tc>
          <w:tcPr>
            <w:tcW w:w="2555" w:type="dxa"/>
            <w:tcBorders>
              <w:top w:val="single" w:sz="8" w:space="0" w:color="auto"/>
              <w:left w:val="nil"/>
              <w:bottom w:val="nil"/>
              <w:right w:val="single" w:sz="8" w:space="0" w:color="auto"/>
            </w:tcBorders>
            <w:shd w:val="clear" w:color="000000" w:fill="828282"/>
            <w:noWrap/>
            <w:vAlign w:val="center"/>
            <w:hideMark/>
          </w:tcPr>
          <w:p w14:paraId="10320ACC" w14:textId="77777777" w:rsidR="009D616F" w:rsidRPr="009D616F" w:rsidRDefault="009D616F" w:rsidP="009D616F">
            <w:pPr>
              <w:jc w:val="center"/>
              <w:rPr>
                <w:rFonts w:eastAsia="Times New Roman" w:cs="Calibri"/>
                <w:b/>
                <w:bCs/>
                <w:color w:val="FFFFFF"/>
                <w:lang w:val="es-MX"/>
              </w:rPr>
            </w:pPr>
            <w:r w:rsidRPr="009D616F">
              <w:rPr>
                <w:rFonts w:eastAsia="Times New Roman" w:cs="Calibri"/>
                <w:b/>
                <w:bCs/>
                <w:color w:val="FFFFFF"/>
                <w:lang w:val="es-MX"/>
              </w:rPr>
              <w:t>2021</w:t>
            </w:r>
          </w:p>
        </w:tc>
      </w:tr>
      <w:tr w:rsidR="009D616F" w:rsidRPr="009D616F" w14:paraId="1770319B" w14:textId="77777777" w:rsidTr="007B46EE">
        <w:trPr>
          <w:trHeight w:val="315"/>
        </w:trPr>
        <w:tc>
          <w:tcPr>
            <w:tcW w:w="3784" w:type="dxa"/>
            <w:tcBorders>
              <w:top w:val="nil"/>
              <w:left w:val="single" w:sz="8" w:space="0" w:color="auto"/>
              <w:bottom w:val="nil"/>
              <w:right w:val="single" w:sz="8" w:space="0" w:color="auto"/>
            </w:tcBorders>
            <w:shd w:val="clear" w:color="000000" w:fill="FFFFFF"/>
            <w:noWrap/>
            <w:vAlign w:val="center"/>
            <w:hideMark/>
          </w:tcPr>
          <w:p w14:paraId="078E1718" w14:textId="77777777" w:rsidR="009D616F" w:rsidRPr="009D616F" w:rsidRDefault="009D616F" w:rsidP="009D616F">
            <w:pPr>
              <w:rPr>
                <w:rFonts w:eastAsia="Times New Roman" w:cs="Calibri"/>
                <w:color w:val="000000"/>
                <w:lang w:val="es-MX"/>
              </w:rPr>
            </w:pPr>
            <w:r w:rsidRPr="009D616F">
              <w:rPr>
                <w:rFonts w:eastAsia="Times New Roman" w:cs="Calibri"/>
                <w:color w:val="000000"/>
                <w:lang w:val="es-MX"/>
              </w:rPr>
              <w:t>PODER EJECUTIVO</w:t>
            </w:r>
          </w:p>
        </w:tc>
        <w:tc>
          <w:tcPr>
            <w:tcW w:w="2604" w:type="dxa"/>
            <w:tcBorders>
              <w:top w:val="nil"/>
              <w:left w:val="nil"/>
              <w:bottom w:val="single" w:sz="8" w:space="0" w:color="auto"/>
              <w:right w:val="nil"/>
            </w:tcBorders>
            <w:shd w:val="clear" w:color="000000" w:fill="FFFFFF"/>
            <w:vAlign w:val="center"/>
            <w:hideMark/>
          </w:tcPr>
          <w:p w14:paraId="7118B4AE" w14:textId="77777777" w:rsidR="009D616F" w:rsidRPr="009D616F" w:rsidRDefault="009D616F" w:rsidP="009D616F">
            <w:pPr>
              <w:jc w:val="right"/>
              <w:rPr>
                <w:rFonts w:eastAsia="Times New Roman" w:cs="Calibri"/>
                <w:color w:val="000000"/>
                <w:lang w:val="es-MX"/>
              </w:rPr>
            </w:pPr>
            <w:r w:rsidRPr="009D616F">
              <w:rPr>
                <w:rFonts w:eastAsia="Times New Roman" w:cs="Calibri"/>
                <w:color w:val="000000"/>
                <w:lang w:val="es-MX"/>
              </w:rPr>
              <w:t>651,066,726</w:t>
            </w:r>
          </w:p>
        </w:tc>
        <w:tc>
          <w:tcPr>
            <w:tcW w:w="2555" w:type="dxa"/>
            <w:tcBorders>
              <w:top w:val="nil"/>
              <w:left w:val="nil"/>
              <w:bottom w:val="single" w:sz="8" w:space="0" w:color="auto"/>
              <w:right w:val="single" w:sz="8" w:space="0" w:color="auto"/>
            </w:tcBorders>
            <w:shd w:val="clear" w:color="000000" w:fill="FFFFFF"/>
            <w:vAlign w:val="center"/>
            <w:hideMark/>
          </w:tcPr>
          <w:p w14:paraId="5BD8638E" w14:textId="77777777" w:rsidR="009D616F" w:rsidRPr="009D616F" w:rsidRDefault="009D616F" w:rsidP="009D616F">
            <w:pPr>
              <w:jc w:val="right"/>
              <w:rPr>
                <w:rFonts w:eastAsia="Times New Roman" w:cs="Calibri"/>
                <w:color w:val="000000"/>
                <w:lang w:val="es-MX"/>
              </w:rPr>
            </w:pPr>
            <w:r w:rsidRPr="009D616F">
              <w:rPr>
                <w:rFonts w:eastAsia="Times New Roman" w:cs="Calibri"/>
                <w:color w:val="000000"/>
                <w:lang w:val="es-MX"/>
              </w:rPr>
              <w:t>742,031,271</w:t>
            </w:r>
          </w:p>
        </w:tc>
      </w:tr>
      <w:tr w:rsidR="009D616F" w:rsidRPr="009D616F" w14:paraId="0BE6C6AC" w14:textId="77777777" w:rsidTr="007B46EE">
        <w:trPr>
          <w:trHeight w:val="315"/>
        </w:trPr>
        <w:tc>
          <w:tcPr>
            <w:tcW w:w="3784" w:type="dxa"/>
            <w:tcBorders>
              <w:top w:val="nil"/>
              <w:left w:val="single" w:sz="8" w:space="0" w:color="auto"/>
              <w:bottom w:val="single" w:sz="8" w:space="0" w:color="auto"/>
              <w:right w:val="single" w:sz="8" w:space="0" w:color="auto"/>
            </w:tcBorders>
            <w:shd w:val="clear" w:color="000000" w:fill="FFFFFF"/>
            <w:noWrap/>
            <w:vAlign w:val="center"/>
            <w:hideMark/>
          </w:tcPr>
          <w:p w14:paraId="462BB3D1" w14:textId="77777777" w:rsidR="009D616F" w:rsidRPr="009D616F" w:rsidRDefault="009D616F" w:rsidP="009D616F">
            <w:pPr>
              <w:jc w:val="right"/>
              <w:rPr>
                <w:rFonts w:eastAsia="Times New Roman" w:cs="Calibri"/>
                <w:b/>
                <w:bCs/>
                <w:color w:val="000000"/>
                <w:lang w:val="es-MX"/>
              </w:rPr>
            </w:pPr>
            <w:r w:rsidRPr="009D616F">
              <w:rPr>
                <w:rFonts w:eastAsia="Times New Roman" w:cs="Calibri"/>
                <w:b/>
                <w:bCs/>
                <w:color w:val="000000"/>
                <w:lang w:val="es-MX"/>
              </w:rPr>
              <w:t>Suma</w:t>
            </w:r>
          </w:p>
        </w:tc>
        <w:tc>
          <w:tcPr>
            <w:tcW w:w="2604" w:type="dxa"/>
            <w:tcBorders>
              <w:top w:val="nil"/>
              <w:left w:val="nil"/>
              <w:bottom w:val="double" w:sz="6" w:space="0" w:color="auto"/>
              <w:right w:val="nil"/>
            </w:tcBorders>
            <w:shd w:val="clear" w:color="000000" w:fill="FFFFFF"/>
            <w:noWrap/>
            <w:vAlign w:val="center"/>
            <w:hideMark/>
          </w:tcPr>
          <w:p w14:paraId="159E2EB9" w14:textId="77777777" w:rsidR="009D616F" w:rsidRPr="009D616F" w:rsidRDefault="009D616F" w:rsidP="009D616F">
            <w:pPr>
              <w:jc w:val="right"/>
              <w:rPr>
                <w:rFonts w:eastAsia="Times New Roman" w:cs="Calibri"/>
                <w:b/>
                <w:bCs/>
                <w:color w:val="000000"/>
                <w:lang w:val="es-MX"/>
              </w:rPr>
            </w:pPr>
            <w:r w:rsidRPr="009D616F">
              <w:rPr>
                <w:rFonts w:eastAsia="Times New Roman" w:cs="Calibri"/>
                <w:b/>
                <w:bCs/>
                <w:color w:val="000000"/>
                <w:lang w:val="es-MX"/>
              </w:rPr>
              <w:t>651,066,726</w:t>
            </w:r>
          </w:p>
        </w:tc>
        <w:tc>
          <w:tcPr>
            <w:tcW w:w="2555" w:type="dxa"/>
            <w:tcBorders>
              <w:top w:val="single" w:sz="8" w:space="0" w:color="auto"/>
              <w:left w:val="nil"/>
              <w:bottom w:val="double" w:sz="6" w:space="0" w:color="auto"/>
              <w:right w:val="single" w:sz="4" w:space="0" w:color="auto"/>
            </w:tcBorders>
            <w:shd w:val="clear" w:color="000000" w:fill="FFFFFF"/>
            <w:noWrap/>
            <w:vAlign w:val="center"/>
            <w:hideMark/>
          </w:tcPr>
          <w:p w14:paraId="707321DB" w14:textId="77777777" w:rsidR="009D616F" w:rsidRPr="009D616F" w:rsidRDefault="009D616F" w:rsidP="009D616F">
            <w:pPr>
              <w:jc w:val="right"/>
              <w:rPr>
                <w:rFonts w:eastAsia="Times New Roman" w:cs="Calibri"/>
                <w:b/>
                <w:bCs/>
                <w:color w:val="000000"/>
                <w:lang w:val="es-MX"/>
              </w:rPr>
            </w:pPr>
            <w:r w:rsidRPr="009D616F">
              <w:rPr>
                <w:rFonts w:eastAsia="Times New Roman" w:cs="Calibri"/>
                <w:b/>
                <w:bCs/>
                <w:color w:val="000000"/>
                <w:lang w:val="es-MX"/>
              </w:rPr>
              <w:t>742,031,271</w:t>
            </w:r>
          </w:p>
        </w:tc>
      </w:tr>
    </w:tbl>
    <w:p w14:paraId="72171FBB" w14:textId="77777777" w:rsidR="00AF7634" w:rsidRDefault="00AF7634">
      <w:pPr>
        <w:jc w:val="both"/>
        <w:rPr>
          <w:b/>
        </w:rPr>
      </w:pPr>
    </w:p>
    <w:p w14:paraId="7C293DF8" w14:textId="77777777" w:rsidR="000B6AA3" w:rsidRDefault="000B6AA3">
      <w:pPr>
        <w:jc w:val="both"/>
        <w:rPr>
          <w:b/>
        </w:rPr>
      </w:pPr>
    </w:p>
    <w:p w14:paraId="553B48CE" w14:textId="77777777" w:rsidR="000B6AA3" w:rsidRDefault="000B6AA3">
      <w:pPr>
        <w:jc w:val="both"/>
        <w:rPr>
          <w:b/>
        </w:rPr>
      </w:pPr>
    </w:p>
    <w:p w14:paraId="5E64EE76" w14:textId="77777777" w:rsidR="00AF7634" w:rsidRDefault="0079353E">
      <w:pPr>
        <w:jc w:val="both"/>
        <w:rPr>
          <w:b/>
        </w:rPr>
      </w:pPr>
      <w:r>
        <w:rPr>
          <w:b/>
        </w:rPr>
        <w:t>Nota 5.- Bienes Inmuebles, Infraestructura y Construcciones en Proceso.</w:t>
      </w:r>
    </w:p>
    <w:p w14:paraId="611D06B9" w14:textId="77777777" w:rsidR="00AF7634" w:rsidRDefault="00AF7634">
      <w:pPr>
        <w:jc w:val="both"/>
      </w:pPr>
    </w:p>
    <w:p w14:paraId="3197C997" w14:textId="77777777" w:rsidR="00AF7634" w:rsidRDefault="00AF7634">
      <w:pPr>
        <w:jc w:val="both"/>
      </w:pPr>
    </w:p>
    <w:p w14:paraId="271D6C4A" w14:textId="39B8A4D5" w:rsidR="000B6AA3" w:rsidRDefault="0079353E">
      <w:pPr>
        <w:jc w:val="both"/>
      </w:pPr>
      <w: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w:t>
      </w:r>
      <w:r w:rsidR="003E2068">
        <w:t xml:space="preserve">al 30 de septiembre de 2022 </w:t>
      </w:r>
      <w:r>
        <w:t>comparado con el mismo periodo del 2021, s</w:t>
      </w:r>
      <w:r w:rsidR="000B6AA3">
        <w:t>e integra de la siguiente forma:</w:t>
      </w:r>
    </w:p>
    <w:p w14:paraId="2ED022D5" w14:textId="77777777" w:rsidR="006462B6" w:rsidRDefault="006462B6">
      <w:pPr>
        <w:jc w:val="both"/>
      </w:pPr>
    </w:p>
    <w:p w14:paraId="01D517F4" w14:textId="77777777" w:rsidR="00AF7634" w:rsidRDefault="00AF7634">
      <w:pPr>
        <w:jc w:val="both"/>
      </w:pPr>
    </w:p>
    <w:p w14:paraId="6704A58F" w14:textId="77777777" w:rsidR="00AF7634" w:rsidRDefault="00AF7634">
      <w:pPr>
        <w:jc w:val="both"/>
      </w:pPr>
    </w:p>
    <w:p w14:paraId="38504874" w14:textId="77777777" w:rsidR="00AF7634" w:rsidRDefault="0079353E">
      <w:pPr>
        <w:jc w:val="center"/>
        <w:rPr>
          <w:b/>
        </w:rPr>
      </w:pPr>
      <w:r>
        <w:rPr>
          <w:b/>
        </w:rPr>
        <w:t>(Pesos)</w:t>
      </w:r>
    </w:p>
    <w:tbl>
      <w:tblPr>
        <w:tblW w:w="8805" w:type="dxa"/>
        <w:tblInd w:w="55" w:type="dxa"/>
        <w:tblCellMar>
          <w:left w:w="70" w:type="dxa"/>
          <w:right w:w="70" w:type="dxa"/>
        </w:tblCellMar>
        <w:tblLook w:val="04A0" w:firstRow="1" w:lastRow="0" w:firstColumn="1" w:lastColumn="0" w:noHBand="0" w:noVBand="1"/>
      </w:tblPr>
      <w:tblGrid>
        <w:gridCol w:w="3725"/>
        <w:gridCol w:w="2564"/>
        <w:gridCol w:w="2516"/>
      </w:tblGrid>
      <w:tr w:rsidR="00243BE6" w:rsidRPr="00243BE6" w14:paraId="1EEA31AD" w14:textId="77777777" w:rsidTr="00243BE6">
        <w:trPr>
          <w:trHeight w:val="296"/>
        </w:trPr>
        <w:tc>
          <w:tcPr>
            <w:tcW w:w="3725" w:type="dxa"/>
            <w:tcBorders>
              <w:top w:val="single" w:sz="8" w:space="0" w:color="auto"/>
              <w:left w:val="single" w:sz="8" w:space="0" w:color="auto"/>
              <w:bottom w:val="nil"/>
              <w:right w:val="single" w:sz="8" w:space="0" w:color="auto"/>
            </w:tcBorders>
            <w:shd w:val="clear" w:color="000000" w:fill="828282"/>
            <w:noWrap/>
            <w:vAlign w:val="center"/>
            <w:hideMark/>
          </w:tcPr>
          <w:p w14:paraId="5F484C5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564" w:type="dxa"/>
            <w:tcBorders>
              <w:top w:val="single" w:sz="8" w:space="0" w:color="auto"/>
              <w:left w:val="nil"/>
              <w:bottom w:val="nil"/>
              <w:right w:val="nil"/>
            </w:tcBorders>
            <w:shd w:val="clear" w:color="000000" w:fill="828282"/>
            <w:noWrap/>
            <w:vAlign w:val="center"/>
            <w:hideMark/>
          </w:tcPr>
          <w:p w14:paraId="73A69593"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16" w:type="dxa"/>
            <w:tcBorders>
              <w:top w:val="single" w:sz="8" w:space="0" w:color="auto"/>
              <w:left w:val="nil"/>
              <w:bottom w:val="nil"/>
              <w:right w:val="single" w:sz="8" w:space="0" w:color="auto"/>
            </w:tcBorders>
            <w:shd w:val="clear" w:color="000000" w:fill="828282"/>
            <w:noWrap/>
            <w:vAlign w:val="center"/>
            <w:hideMark/>
          </w:tcPr>
          <w:p w14:paraId="58C52A07"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36E70676" w14:textId="77777777" w:rsidTr="00243BE6">
        <w:trPr>
          <w:trHeight w:val="296"/>
        </w:trPr>
        <w:tc>
          <w:tcPr>
            <w:tcW w:w="3725" w:type="dxa"/>
            <w:tcBorders>
              <w:top w:val="nil"/>
              <w:left w:val="single" w:sz="8" w:space="0" w:color="auto"/>
              <w:bottom w:val="nil"/>
              <w:right w:val="single" w:sz="8" w:space="0" w:color="auto"/>
            </w:tcBorders>
            <w:shd w:val="clear" w:color="000000" w:fill="FFFFFF"/>
            <w:noWrap/>
            <w:vAlign w:val="center"/>
            <w:hideMark/>
          </w:tcPr>
          <w:p w14:paraId="1980793D"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564" w:type="dxa"/>
            <w:tcBorders>
              <w:top w:val="nil"/>
              <w:left w:val="nil"/>
              <w:bottom w:val="nil"/>
              <w:right w:val="nil"/>
            </w:tcBorders>
            <w:shd w:val="clear" w:color="000000" w:fill="FFFFFF"/>
            <w:vAlign w:val="center"/>
            <w:hideMark/>
          </w:tcPr>
          <w:p w14:paraId="70B7E642"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15,404,425,173</w:t>
            </w:r>
          </w:p>
        </w:tc>
        <w:tc>
          <w:tcPr>
            <w:tcW w:w="2516" w:type="dxa"/>
            <w:tcBorders>
              <w:top w:val="nil"/>
              <w:left w:val="nil"/>
              <w:bottom w:val="nil"/>
              <w:right w:val="single" w:sz="8" w:space="0" w:color="auto"/>
            </w:tcBorders>
            <w:shd w:val="clear" w:color="000000" w:fill="FFFFFF"/>
            <w:vAlign w:val="center"/>
            <w:hideMark/>
          </w:tcPr>
          <w:p w14:paraId="5A096EA8"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14,077,567,481</w:t>
            </w:r>
          </w:p>
        </w:tc>
      </w:tr>
      <w:tr w:rsidR="00243BE6" w:rsidRPr="00243BE6" w14:paraId="267228FD" w14:textId="77777777" w:rsidTr="00243BE6">
        <w:trPr>
          <w:trHeight w:val="296"/>
        </w:trPr>
        <w:tc>
          <w:tcPr>
            <w:tcW w:w="3725" w:type="dxa"/>
            <w:tcBorders>
              <w:top w:val="nil"/>
              <w:left w:val="single" w:sz="8" w:space="0" w:color="auto"/>
              <w:bottom w:val="nil"/>
              <w:right w:val="single" w:sz="8" w:space="0" w:color="auto"/>
            </w:tcBorders>
            <w:shd w:val="clear" w:color="000000" w:fill="FFFFFF"/>
            <w:noWrap/>
            <w:vAlign w:val="center"/>
            <w:hideMark/>
          </w:tcPr>
          <w:p w14:paraId="57EFB821"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564" w:type="dxa"/>
            <w:tcBorders>
              <w:top w:val="nil"/>
              <w:left w:val="nil"/>
              <w:bottom w:val="nil"/>
              <w:right w:val="nil"/>
            </w:tcBorders>
            <w:shd w:val="clear" w:color="000000" w:fill="FFFFFF"/>
            <w:vAlign w:val="center"/>
            <w:hideMark/>
          </w:tcPr>
          <w:p w14:paraId="2277ACF8"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52,716,290</w:t>
            </w:r>
          </w:p>
        </w:tc>
        <w:tc>
          <w:tcPr>
            <w:tcW w:w="2516" w:type="dxa"/>
            <w:tcBorders>
              <w:top w:val="nil"/>
              <w:left w:val="nil"/>
              <w:bottom w:val="nil"/>
              <w:right w:val="single" w:sz="8" w:space="0" w:color="auto"/>
            </w:tcBorders>
            <w:shd w:val="clear" w:color="000000" w:fill="FFFFFF"/>
            <w:vAlign w:val="center"/>
            <w:hideMark/>
          </w:tcPr>
          <w:p w14:paraId="64337DE8"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52,716,290</w:t>
            </w:r>
          </w:p>
        </w:tc>
      </w:tr>
      <w:tr w:rsidR="00243BE6" w:rsidRPr="00243BE6" w14:paraId="73A5DACA" w14:textId="77777777" w:rsidTr="00243BE6">
        <w:trPr>
          <w:trHeight w:val="296"/>
        </w:trPr>
        <w:tc>
          <w:tcPr>
            <w:tcW w:w="3725" w:type="dxa"/>
            <w:tcBorders>
              <w:top w:val="nil"/>
              <w:left w:val="single" w:sz="8" w:space="0" w:color="auto"/>
              <w:bottom w:val="nil"/>
              <w:right w:val="single" w:sz="8" w:space="0" w:color="auto"/>
            </w:tcBorders>
            <w:shd w:val="clear" w:color="000000" w:fill="FFFFFF"/>
            <w:noWrap/>
            <w:vAlign w:val="center"/>
            <w:hideMark/>
          </w:tcPr>
          <w:p w14:paraId="049B477B"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564" w:type="dxa"/>
            <w:tcBorders>
              <w:top w:val="nil"/>
              <w:left w:val="nil"/>
              <w:bottom w:val="nil"/>
              <w:right w:val="nil"/>
            </w:tcBorders>
            <w:shd w:val="clear" w:color="000000" w:fill="FFFFFF"/>
            <w:vAlign w:val="center"/>
            <w:hideMark/>
          </w:tcPr>
          <w:p w14:paraId="5411FDCB"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485,075,849</w:t>
            </w:r>
          </w:p>
        </w:tc>
        <w:tc>
          <w:tcPr>
            <w:tcW w:w="2516" w:type="dxa"/>
            <w:tcBorders>
              <w:top w:val="nil"/>
              <w:left w:val="nil"/>
              <w:bottom w:val="nil"/>
              <w:right w:val="single" w:sz="8" w:space="0" w:color="auto"/>
            </w:tcBorders>
            <w:shd w:val="clear" w:color="000000" w:fill="FFFFFF"/>
            <w:vAlign w:val="center"/>
            <w:hideMark/>
          </w:tcPr>
          <w:p w14:paraId="514232DB"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477,784,581</w:t>
            </w:r>
          </w:p>
        </w:tc>
      </w:tr>
      <w:tr w:rsidR="00243BE6" w:rsidRPr="00243BE6" w14:paraId="6D1CF751" w14:textId="77777777" w:rsidTr="007B46EE">
        <w:trPr>
          <w:trHeight w:val="311"/>
        </w:trPr>
        <w:tc>
          <w:tcPr>
            <w:tcW w:w="3725" w:type="dxa"/>
            <w:tcBorders>
              <w:top w:val="nil"/>
              <w:left w:val="single" w:sz="8" w:space="0" w:color="auto"/>
              <w:bottom w:val="nil"/>
              <w:right w:val="single" w:sz="8" w:space="0" w:color="auto"/>
            </w:tcBorders>
            <w:shd w:val="clear" w:color="000000" w:fill="FFFFFF"/>
            <w:noWrap/>
            <w:vAlign w:val="center"/>
            <w:hideMark/>
          </w:tcPr>
          <w:p w14:paraId="3CC7726A"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564" w:type="dxa"/>
            <w:tcBorders>
              <w:top w:val="nil"/>
              <w:left w:val="nil"/>
              <w:bottom w:val="single" w:sz="8" w:space="0" w:color="auto"/>
              <w:right w:val="nil"/>
            </w:tcBorders>
            <w:shd w:val="clear" w:color="000000" w:fill="FFFFFF"/>
            <w:vAlign w:val="center"/>
            <w:hideMark/>
          </w:tcPr>
          <w:p w14:paraId="4A7D303D"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236,096,863</w:t>
            </w:r>
          </w:p>
        </w:tc>
        <w:tc>
          <w:tcPr>
            <w:tcW w:w="2516" w:type="dxa"/>
            <w:tcBorders>
              <w:top w:val="nil"/>
              <w:left w:val="nil"/>
              <w:bottom w:val="single" w:sz="8" w:space="0" w:color="auto"/>
              <w:right w:val="single" w:sz="8" w:space="0" w:color="auto"/>
            </w:tcBorders>
            <w:shd w:val="clear" w:color="000000" w:fill="FFFFFF"/>
            <w:vAlign w:val="center"/>
            <w:hideMark/>
          </w:tcPr>
          <w:p w14:paraId="3FB064EF"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204,707,748</w:t>
            </w:r>
          </w:p>
        </w:tc>
      </w:tr>
      <w:tr w:rsidR="00243BE6" w:rsidRPr="00243BE6" w14:paraId="70242B53" w14:textId="77777777" w:rsidTr="007B46EE">
        <w:trPr>
          <w:trHeight w:val="311"/>
        </w:trPr>
        <w:tc>
          <w:tcPr>
            <w:tcW w:w="3725" w:type="dxa"/>
            <w:tcBorders>
              <w:top w:val="nil"/>
              <w:left w:val="single" w:sz="8" w:space="0" w:color="auto"/>
              <w:bottom w:val="single" w:sz="8" w:space="0" w:color="auto"/>
              <w:right w:val="single" w:sz="8" w:space="0" w:color="auto"/>
            </w:tcBorders>
            <w:shd w:val="clear" w:color="000000" w:fill="FFFFFF"/>
            <w:noWrap/>
            <w:vAlign w:val="center"/>
            <w:hideMark/>
          </w:tcPr>
          <w:p w14:paraId="0B48DE1B"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Suma</w:t>
            </w:r>
          </w:p>
        </w:tc>
        <w:tc>
          <w:tcPr>
            <w:tcW w:w="2564" w:type="dxa"/>
            <w:tcBorders>
              <w:top w:val="nil"/>
              <w:left w:val="nil"/>
              <w:bottom w:val="double" w:sz="6" w:space="0" w:color="auto"/>
              <w:right w:val="nil"/>
            </w:tcBorders>
            <w:shd w:val="clear" w:color="000000" w:fill="FFFFFF"/>
            <w:noWrap/>
            <w:vAlign w:val="center"/>
            <w:hideMark/>
          </w:tcPr>
          <w:p w14:paraId="057D7912"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16,178,314,174</w:t>
            </w:r>
          </w:p>
        </w:tc>
        <w:tc>
          <w:tcPr>
            <w:tcW w:w="2516" w:type="dxa"/>
            <w:tcBorders>
              <w:top w:val="single" w:sz="8" w:space="0" w:color="auto"/>
              <w:left w:val="nil"/>
              <w:bottom w:val="double" w:sz="6" w:space="0" w:color="auto"/>
              <w:right w:val="single" w:sz="4" w:space="0" w:color="auto"/>
            </w:tcBorders>
            <w:shd w:val="clear" w:color="000000" w:fill="FFFFFF"/>
            <w:noWrap/>
            <w:vAlign w:val="center"/>
            <w:hideMark/>
          </w:tcPr>
          <w:p w14:paraId="399A510D"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14,812,776,100</w:t>
            </w:r>
          </w:p>
        </w:tc>
      </w:tr>
    </w:tbl>
    <w:p w14:paraId="3837257C" w14:textId="77777777" w:rsidR="00AF7634" w:rsidRDefault="00AF7634">
      <w:pPr>
        <w:jc w:val="center"/>
        <w:rPr>
          <w:b/>
        </w:rPr>
      </w:pPr>
    </w:p>
    <w:p w14:paraId="36A5CDC1" w14:textId="77777777" w:rsidR="00AF7634" w:rsidRDefault="0079353E">
      <w:pPr>
        <w:jc w:val="both"/>
      </w:pPr>
      <w:r>
        <w:rPr>
          <w:b/>
        </w:rPr>
        <w:lastRenderedPageBreak/>
        <w:t>Nota 6.- Bienes Muebles.</w:t>
      </w:r>
    </w:p>
    <w:p w14:paraId="11D33870" w14:textId="77777777" w:rsidR="00AF7634" w:rsidRDefault="00AF7634">
      <w:pPr>
        <w:jc w:val="both"/>
      </w:pPr>
    </w:p>
    <w:p w14:paraId="6F28D390" w14:textId="77777777" w:rsidR="00AF7634" w:rsidRDefault="00AF7634">
      <w:pPr>
        <w:jc w:val="both"/>
      </w:pPr>
    </w:p>
    <w:p w14:paraId="0C4921F8" w14:textId="77777777" w:rsidR="00AF7634" w:rsidRDefault="0079353E">
      <w:pPr>
        <w:jc w:val="both"/>
      </w:pPr>
      <w:r>
        <w:t>Este rubro refleja el valor de los bienes muebles que posee el Gobierno del Estado, los cuales son necesarios para cubrir la operatividad y el desarrollo de las funciones de los diferentes entes públicos que lo conforman.</w:t>
      </w:r>
    </w:p>
    <w:p w14:paraId="6CA8D4DF" w14:textId="77777777" w:rsidR="00AF7634" w:rsidRDefault="0079353E">
      <w:pPr>
        <w:jc w:val="both"/>
      </w:pPr>
      <w:r>
        <w:t xml:space="preserve"> </w:t>
      </w:r>
    </w:p>
    <w:p w14:paraId="23FB6E8B" w14:textId="1E58CE61" w:rsidR="00AF7634" w:rsidRDefault="0079353E">
      <w:pPr>
        <w:jc w:val="both"/>
      </w:pPr>
      <w:r>
        <w:t xml:space="preserve">El valor que representa </w:t>
      </w:r>
      <w:r w:rsidR="003E2068">
        <w:t xml:space="preserve">al 30 de septiembre de 2022 </w:t>
      </w:r>
      <w:r>
        <w:t>comparado con el mismo periodo del 2021, se integra de la siguiente manera:</w:t>
      </w:r>
    </w:p>
    <w:p w14:paraId="7FCC83F6" w14:textId="77777777" w:rsidR="00AF7634" w:rsidRDefault="00AF7634">
      <w:pPr>
        <w:jc w:val="both"/>
      </w:pPr>
    </w:p>
    <w:p w14:paraId="63EF80C8" w14:textId="77777777" w:rsidR="00AF7634" w:rsidRDefault="00AF7634">
      <w:pPr>
        <w:jc w:val="both"/>
      </w:pPr>
    </w:p>
    <w:p w14:paraId="762C61C7" w14:textId="77777777" w:rsidR="00AF7634" w:rsidRDefault="0079353E">
      <w:pPr>
        <w:pBdr>
          <w:top w:val="nil"/>
          <w:left w:val="nil"/>
          <w:bottom w:val="nil"/>
          <w:right w:val="nil"/>
          <w:between w:val="nil"/>
        </w:pBdr>
        <w:jc w:val="center"/>
        <w:rPr>
          <w:b/>
        </w:rPr>
      </w:pPr>
      <w:r>
        <w:rPr>
          <w:b/>
        </w:rPr>
        <w:t>(Pesos)</w:t>
      </w:r>
    </w:p>
    <w:tbl>
      <w:tblPr>
        <w:tblW w:w="8918" w:type="dxa"/>
        <w:tblInd w:w="55" w:type="dxa"/>
        <w:tblCellMar>
          <w:left w:w="70" w:type="dxa"/>
          <w:right w:w="70" w:type="dxa"/>
        </w:tblCellMar>
        <w:tblLook w:val="04A0" w:firstRow="1" w:lastRow="0" w:firstColumn="1" w:lastColumn="0" w:noHBand="0" w:noVBand="1"/>
      </w:tblPr>
      <w:tblGrid>
        <w:gridCol w:w="3773"/>
        <w:gridCol w:w="2597"/>
        <w:gridCol w:w="2548"/>
      </w:tblGrid>
      <w:tr w:rsidR="00243BE6" w:rsidRPr="00243BE6" w14:paraId="215EF248" w14:textId="77777777" w:rsidTr="00243BE6">
        <w:trPr>
          <w:trHeight w:val="294"/>
        </w:trPr>
        <w:tc>
          <w:tcPr>
            <w:tcW w:w="3773" w:type="dxa"/>
            <w:tcBorders>
              <w:top w:val="single" w:sz="8" w:space="0" w:color="auto"/>
              <w:left w:val="single" w:sz="8" w:space="0" w:color="auto"/>
              <w:bottom w:val="nil"/>
              <w:right w:val="single" w:sz="8" w:space="0" w:color="auto"/>
            </w:tcBorders>
            <w:shd w:val="clear" w:color="000000" w:fill="828282"/>
            <w:noWrap/>
            <w:vAlign w:val="center"/>
            <w:hideMark/>
          </w:tcPr>
          <w:p w14:paraId="1BA3CD41"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597" w:type="dxa"/>
            <w:tcBorders>
              <w:top w:val="single" w:sz="8" w:space="0" w:color="auto"/>
              <w:left w:val="nil"/>
              <w:bottom w:val="nil"/>
              <w:right w:val="nil"/>
            </w:tcBorders>
            <w:shd w:val="clear" w:color="000000" w:fill="828282"/>
            <w:noWrap/>
            <w:vAlign w:val="center"/>
            <w:hideMark/>
          </w:tcPr>
          <w:p w14:paraId="7605FBC5"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48" w:type="dxa"/>
            <w:tcBorders>
              <w:top w:val="single" w:sz="8" w:space="0" w:color="auto"/>
              <w:left w:val="nil"/>
              <w:bottom w:val="nil"/>
              <w:right w:val="single" w:sz="8" w:space="0" w:color="auto"/>
            </w:tcBorders>
            <w:shd w:val="clear" w:color="000000" w:fill="828282"/>
            <w:noWrap/>
            <w:vAlign w:val="center"/>
            <w:hideMark/>
          </w:tcPr>
          <w:p w14:paraId="5E98A781"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76EF67AE" w14:textId="77777777" w:rsidTr="00243BE6">
        <w:trPr>
          <w:trHeight w:val="294"/>
        </w:trPr>
        <w:tc>
          <w:tcPr>
            <w:tcW w:w="3773" w:type="dxa"/>
            <w:tcBorders>
              <w:top w:val="nil"/>
              <w:left w:val="single" w:sz="8" w:space="0" w:color="auto"/>
              <w:bottom w:val="nil"/>
              <w:right w:val="single" w:sz="8" w:space="0" w:color="auto"/>
            </w:tcBorders>
            <w:shd w:val="clear" w:color="000000" w:fill="FFFFFF"/>
            <w:noWrap/>
            <w:vAlign w:val="center"/>
            <w:hideMark/>
          </w:tcPr>
          <w:p w14:paraId="528175A5"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597" w:type="dxa"/>
            <w:tcBorders>
              <w:top w:val="nil"/>
              <w:left w:val="nil"/>
              <w:bottom w:val="nil"/>
              <w:right w:val="nil"/>
            </w:tcBorders>
            <w:shd w:val="clear" w:color="000000" w:fill="FFFFFF"/>
            <w:vAlign w:val="center"/>
            <w:hideMark/>
          </w:tcPr>
          <w:p w14:paraId="4B8B0B57"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2,377,118,723</w:t>
            </w:r>
          </w:p>
        </w:tc>
        <w:tc>
          <w:tcPr>
            <w:tcW w:w="2548" w:type="dxa"/>
            <w:tcBorders>
              <w:top w:val="nil"/>
              <w:left w:val="nil"/>
              <w:bottom w:val="nil"/>
              <w:right w:val="single" w:sz="8" w:space="0" w:color="auto"/>
            </w:tcBorders>
            <w:shd w:val="clear" w:color="000000" w:fill="FFFFFF"/>
            <w:vAlign w:val="center"/>
            <w:hideMark/>
          </w:tcPr>
          <w:p w14:paraId="303EDEA0"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2,562,525,652</w:t>
            </w:r>
          </w:p>
        </w:tc>
      </w:tr>
      <w:tr w:rsidR="00243BE6" w:rsidRPr="00243BE6" w14:paraId="0188D01A" w14:textId="77777777" w:rsidTr="00243BE6">
        <w:trPr>
          <w:trHeight w:val="294"/>
        </w:trPr>
        <w:tc>
          <w:tcPr>
            <w:tcW w:w="3773" w:type="dxa"/>
            <w:tcBorders>
              <w:top w:val="nil"/>
              <w:left w:val="single" w:sz="8" w:space="0" w:color="auto"/>
              <w:bottom w:val="nil"/>
              <w:right w:val="single" w:sz="8" w:space="0" w:color="auto"/>
            </w:tcBorders>
            <w:shd w:val="clear" w:color="000000" w:fill="FFFFFF"/>
            <w:noWrap/>
            <w:vAlign w:val="center"/>
            <w:hideMark/>
          </w:tcPr>
          <w:p w14:paraId="596969F5"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597" w:type="dxa"/>
            <w:tcBorders>
              <w:top w:val="nil"/>
              <w:left w:val="nil"/>
              <w:bottom w:val="nil"/>
              <w:right w:val="nil"/>
            </w:tcBorders>
            <w:shd w:val="clear" w:color="000000" w:fill="FFFFFF"/>
            <w:noWrap/>
            <w:vAlign w:val="center"/>
            <w:hideMark/>
          </w:tcPr>
          <w:p w14:paraId="3C12BDA3"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74,660,960</w:t>
            </w:r>
          </w:p>
        </w:tc>
        <w:tc>
          <w:tcPr>
            <w:tcW w:w="2548" w:type="dxa"/>
            <w:tcBorders>
              <w:top w:val="nil"/>
              <w:left w:val="nil"/>
              <w:bottom w:val="nil"/>
              <w:right w:val="single" w:sz="8" w:space="0" w:color="auto"/>
            </w:tcBorders>
            <w:shd w:val="clear" w:color="000000" w:fill="FFFFFF"/>
            <w:noWrap/>
            <w:vAlign w:val="center"/>
            <w:hideMark/>
          </w:tcPr>
          <w:p w14:paraId="3601E3B1"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68,427,283</w:t>
            </w:r>
          </w:p>
        </w:tc>
      </w:tr>
      <w:tr w:rsidR="00243BE6" w:rsidRPr="00243BE6" w14:paraId="58C9E65B" w14:textId="77777777" w:rsidTr="00243BE6">
        <w:trPr>
          <w:trHeight w:val="294"/>
        </w:trPr>
        <w:tc>
          <w:tcPr>
            <w:tcW w:w="3773" w:type="dxa"/>
            <w:tcBorders>
              <w:top w:val="nil"/>
              <w:left w:val="single" w:sz="8" w:space="0" w:color="auto"/>
              <w:bottom w:val="nil"/>
              <w:right w:val="single" w:sz="8" w:space="0" w:color="auto"/>
            </w:tcBorders>
            <w:shd w:val="clear" w:color="000000" w:fill="FFFFFF"/>
            <w:noWrap/>
            <w:vAlign w:val="center"/>
            <w:hideMark/>
          </w:tcPr>
          <w:p w14:paraId="78A41DE7"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597" w:type="dxa"/>
            <w:tcBorders>
              <w:top w:val="nil"/>
              <w:left w:val="nil"/>
              <w:bottom w:val="nil"/>
              <w:right w:val="nil"/>
            </w:tcBorders>
            <w:shd w:val="clear" w:color="000000" w:fill="FFFFFF"/>
            <w:noWrap/>
            <w:vAlign w:val="center"/>
            <w:hideMark/>
          </w:tcPr>
          <w:p w14:paraId="4B1C2A6B"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175,150,391</w:t>
            </w:r>
          </w:p>
        </w:tc>
        <w:tc>
          <w:tcPr>
            <w:tcW w:w="2548" w:type="dxa"/>
            <w:tcBorders>
              <w:top w:val="nil"/>
              <w:left w:val="nil"/>
              <w:bottom w:val="nil"/>
              <w:right w:val="single" w:sz="8" w:space="0" w:color="auto"/>
            </w:tcBorders>
            <w:shd w:val="clear" w:color="000000" w:fill="FFFFFF"/>
            <w:noWrap/>
            <w:vAlign w:val="center"/>
            <w:hideMark/>
          </w:tcPr>
          <w:p w14:paraId="129427DC"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158,245,895</w:t>
            </w:r>
          </w:p>
        </w:tc>
      </w:tr>
      <w:tr w:rsidR="00243BE6" w:rsidRPr="00243BE6" w14:paraId="65F29391" w14:textId="77777777" w:rsidTr="007B46EE">
        <w:trPr>
          <w:trHeight w:val="309"/>
        </w:trPr>
        <w:tc>
          <w:tcPr>
            <w:tcW w:w="3773" w:type="dxa"/>
            <w:tcBorders>
              <w:top w:val="nil"/>
              <w:left w:val="single" w:sz="8" w:space="0" w:color="auto"/>
              <w:bottom w:val="nil"/>
              <w:right w:val="single" w:sz="8" w:space="0" w:color="auto"/>
            </w:tcBorders>
            <w:shd w:val="clear" w:color="000000" w:fill="FFFFFF"/>
            <w:noWrap/>
            <w:vAlign w:val="center"/>
            <w:hideMark/>
          </w:tcPr>
          <w:p w14:paraId="54971D2E"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597" w:type="dxa"/>
            <w:tcBorders>
              <w:top w:val="nil"/>
              <w:left w:val="nil"/>
              <w:bottom w:val="single" w:sz="8" w:space="0" w:color="auto"/>
              <w:right w:val="nil"/>
            </w:tcBorders>
            <w:shd w:val="clear" w:color="000000" w:fill="FFFFFF"/>
            <w:noWrap/>
            <w:vAlign w:val="center"/>
            <w:hideMark/>
          </w:tcPr>
          <w:p w14:paraId="44474BAC"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432,908,497</w:t>
            </w:r>
          </w:p>
        </w:tc>
        <w:tc>
          <w:tcPr>
            <w:tcW w:w="2548" w:type="dxa"/>
            <w:tcBorders>
              <w:top w:val="nil"/>
              <w:left w:val="nil"/>
              <w:bottom w:val="single" w:sz="8" w:space="0" w:color="auto"/>
              <w:right w:val="single" w:sz="8" w:space="0" w:color="auto"/>
            </w:tcBorders>
            <w:shd w:val="clear" w:color="000000" w:fill="FFFFFF"/>
            <w:noWrap/>
            <w:vAlign w:val="center"/>
            <w:hideMark/>
          </w:tcPr>
          <w:p w14:paraId="7E2ED6C7"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420,486,769</w:t>
            </w:r>
          </w:p>
        </w:tc>
      </w:tr>
      <w:tr w:rsidR="00243BE6" w:rsidRPr="00243BE6" w14:paraId="3AA1DD83" w14:textId="77777777" w:rsidTr="007B46EE">
        <w:trPr>
          <w:trHeight w:val="309"/>
        </w:trPr>
        <w:tc>
          <w:tcPr>
            <w:tcW w:w="3773" w:type="dxa"/>
            <w:tcBorders>
              <w:top w:val="nil"/>
              <w:left w:val="single" w:sz="8" w:space="0" w:color="auto"/>
              <w:bottom w:val="single" w:sz="8" w:space="0" w:color="auto"/>
              <w:right w:val="single" w:sz="8" w:space="0" w:color="auto"/>
            </w:tcBorders>
            <w:shd w:val="clear" w:color="000000" w:fill="FFFFFF"/>
            <w:noWrap/>
            <w:vAlign w:val="center"/>
            <w:hideMark/>
          </w:tcPr>
          <w:p w14:paraId="26140482"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Suma</w:t>
            </w:r>
          </w:p>
        </w:tc>
        <w:tc>
          <w:tcPr>
            <w:tcW w:w="2597" w:type="dxa"/>
            <w:tcBorders>
              <w:top w:val="nil"/>
              <w:left w:val="nil"/>
              <w:bottom w:val="double" w:sz="6" w:space="0" w:color="auto"/>
              <w:right w:val="nil"/>
            </w:tcBorders>
            <w:shd w:val="clear" w:color="000000" w:fill="FFFFFF"/>
            <w:noWrap/>
            <w:vAlign w:val="center"/>
            <w:hideMark/>
          </w:tcPr>
          <w:p w14:paraId="68FDB91B"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3,059,838,570</w:t>
            </w:r>
          </w:p>
        </w:tc>
        <w:tc>
          <w:tcPr>
            <w:tcW w:w="2548" w:type="dxa"/>
            <w:tcBorders>
              <w:top w:val="single" w:sz="8" w:space="0" w:color="auto"/>
              <w:left w:val="nil"/>
              <w:bottom w:val="double" w:sz="6" w:space="0" w:color="auto"/>
              <w:right w:val="single" w:sz="4" w:space="0" w:color="auto"/>
            </w:tcBorders>
            <w:shd w:val="clear" w:color="000000" w:fill="FFFFFF"/>
            <w:noWrap/>
            <w:vAlign w:val="center"/>
            <w:hideMark/>
          </w:tcPr>
          <w:p w14:paraId="68B31E64"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3,209,685,598</w:t>
            </w:r>
          </w:p>
        </w:tc>
      </w:tr>
    </w:tbl>
    <w:p w14:paraId="2FA91EDF" w14:textId="77777777" w:rsidR="00AF7634" w:rsidRDefault="00AF7634">
      <w:pPr>
        <w:pBdr>
          <w:top w:val="nil"/>
          <w:left w:val="nil"/>
          <w:bottom w:val="nil"/>
          <w:right w:val="nil"/>
          <w:between w:val="nil"/>
        </w:pBdr>
        <w:jc w:val="center"/>
        <w:rPr>
          <w:b/>
        </w:rPr>
      </w:pPr>
    </w:p>
    <w:p w14:paraId="061210EE" w14:textId="77777777" w:rsidR="00AF7634" w:rsidRDefault="00AF7634">
      <w:pPr>
        <w:jc w:val="both"/>
        <w:rPr>
          <w:b/>
        </w:rPr>
      </w:pPr>
    </w:p>
    <w:p w14:paraId="7E202B9C" w14:textId="77777777" w:rsidR="00AF7634" w:rsidRDefault="0079353E">
      <w:pPr>
        <w:jc w:val="both"/>
      </w:pPr>
      <w:r>
        <w:rPr>
          <w:b/>
        </w:rPr>
        <w:t>Nota 7.- Activos Intangibles.</w:t>
      </w:r>
    </w:p>
    <w:p w14:paraId="333605DF" w14:textId="77777777" w:rsidR="00AF7634" w:rsidRDefault="00AF7634">
      <w:pPr>
        <w:jc w:val="both"/>
      </w:pPr>
    </w:p>
    <w:p w14:paraId="3A8BFBC7" w14:textId="77777777" w:rsidR="00AF7634" w:rsidRDefault="00AF7634">
      <w:pPr>
        <w:jc w:val="both"/>
      </w:pPr>
    </w:p>
    <w:p w14:paraId="2746CAE0" w14:textId="77777777" w:rsidR="00AF7634" w:rsidRDefault="0079353E">
      <w:pPr>
        <w:jc w:val="both"/>
      </w:pPr>
      <w:r>
        <w:t>Representan dentro del activo el valor de todos los bienes intangibles que posee el Gobierno del Estado necesarios para llevar a cabo funciones de los diferentes entes públicos que lo conforman.</w:t>
      </w:r>
    </w:p>
    <w:p w14:paraId="61E1B516" w14:textId="77777777" w:rsidR="00AF7634" w:rsidRDefault="00AF7634">
      <w:pPr>
        <w:jc w:val="both"/>
      </w:pPr>
    </w:p>
    <w:p w14:paraId="2AECF24C" w14:textId="5A198AD3" w:rsidR="00AF7634" w:rsidRDefault="0079353E">
      <w:pPr>
        <w:jc w:val="both"/>
      </w:pPr>
      <w:r>
        <w:t xml:space="preserve">El saldo </w:t>
      </w:r>
      <w:r w:rsidR="00536E2E">
        <w:t xml:space="preserve">al 30 de </w:t>
      </w:r>
      <w:r w:rsidR="003E2068" w:rsidRPr="003E2068">
        <w:t>septiembre</w:t>
      </w:r>
      <w:r w:rsidR="00536E2E">
        <w:t xml:space="preserve"> de 2022</w:t>
      </w:r>
      <w:r>
        <w:t>, comparado con el mismo periodo del 2021, se encuentra integrado de la siguiente manera:</w:t>
      </w:r>
    </w:p>
    <w:p w14:paraId="5F181743" w14:textId="77777777" w:rsidR="00AF7634" w:rsidRDefault="00AF7634">
      <w:pPr>
        <w:jc w:val="both"/>
      </w:pPr>
    </w:p>
    <w:p w14:paraId="3A415462" w14:textId="77777777" w:rsidR="00AF7634" w:rsidRDefault="00AF7634">
      <w:pPr>
        <w:jc w:val="both"/>
      </w:pPr>
    </w:p>
    <w:p w14:paraId="774F14C8" w14:textId="77777777" w:rsidR="00AF7634" w:rsidRDefault="0079353E">
      <w:pPr>
        <w:pBdr>
          <w:top w:val="nil"/>
          <w:left w:val="nil"/>
          <w:bottom w:val="nil"/>
          <w:right w:val="nil"/>
          <w:between w:val="nil"/>
        </w:pBdr>
        <w:jc w:val="center"/>
      </w:pPr>
      <w:r>
        <w:rPr>
          <w:b/>
        </w:rPr>
        <w:t>(Pesos)</w:t>
      </w:r>
    </w:p>
    <w:tbl>
      <w:tblPr>
        <w:tblW w:w="8918" w:type="dxa"/>
        <w:tblInd w:w="55" w:type="dxa"/>
        <w:tblCellMar>
          <w:left w:w="70" w:type="dxa"/>
          <w:right w:w="70" w:type="dxa"/>
        </w:tblCellMar>
        <w:tblLook w:val="04A0" w:firstRow="1" w:lastRow="0" w:firstColumn="1" w:lastColumn="0" w:noHBand="0" w:noVBand="1"/>
      </w:tblPr>
      <w:tblGrid>
        <w:gridCol w:w="3773"/>
        <w:gridCol w:w="2597"/>
        <w:gridCol w:w="2548"/>
      </w:tblGrid>
      <w:tr w:rsidR="00243BE6" w:rsidRPr="00243BE6" w14:paraId="13B72960" w14:textId="77777777" w:rsidTr="00243BE6">
        <w:trPr>
          <w:trHeight w:val="300"/>
        </w:trPr>
        <w:tc>
          <w:tcPr>
            <w:tcW w:w="3773" w:type="dxa"/>
            <w:tcBorders>
              <w:top w:val="single" w:sz="8" w:space="0" w:color="auto"/>
              <w:left w:val="single" w:sz="8" w:space="0" w:color="auto"/>
              <w:bottom w:val="nil"/>
              <w:right w:val="single" w:sz="8" w:space="0" w:color="auto"/>
            </w:tcBorders>
            <w:shd w:val="clear" w:color="000000" w:fill="828282"/>
            <w:noWrap/>
            <w:vAlign w:val="center"/>
            <w:hideMark/>
          </w:tcPr>
          <w:p w14:paraId="0ADF0CEA"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597" w:type="dxa"/>
            <w:tcBorders>
              <w:top w:val="single" w:sz="8" w:space="0" w:color="auto"/>
              <w:left w:val="nil"/>
              <w:bottom w:val="nil"/>
              <w:right w:val="nil"/>
            </w:tcBorders>
            <w:shd w:val="clear" w:color="000000" w:fill="828282"/>
            <w:noWrap/>
            <w:vAlign w:val="center"/>
            <w:hideMark/>
          </w:tcPr>
          <w:p w14:paraId="29FF1CF7"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48" w:type="dxa"/>
            <w:tcBorders>
              <w:top w:val="single" w:sz="8" w:space="0" w:color="auto"/>
              <w:left w:val="nil"/>
              <w:bottom w:val="nil"/>
              <w:right w:val="single" w:sz="8" w:space="0" w:color="auto"/>
            </w:tcBorders>
            <w:shd w:val="clear" w:color="000000" w:fill="828282"/>
            <w:noWrap/>
            <w:vAlign w:val="center"/>
            <w:hideMark/>
          </w:tcPr>
          <w:p w14:paraId="3B06ECCC"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27BEAD19" w14:textId="77777777" w:rsidTr="00243BE6">
        <w:trPr>
          <w:trHeight w:val="300"/>
        </w:trPr>
        <w:tc>
          <w:tcPr>
            <w:tcW w:w="3773" w:type="dxa"/>
            <w:tcBorders>
              <w:top w:val="nil"/>
              <w:left w:val="single" w:sz="8" w:space="0" w:color="auto"/>
              <w:bottom w:val="nil"/>
              <w:right w:val="single" w:sz="8" w:space="0" w:color="auto"/>
            </w:tcBorders>
            <w:shd w:val="clear" w:color="000000" w:fill="FFFFFF"/>
            <w:noWrap/>
            <w:vAlign w:val="center"/>
            <w:hideMark/>
          </w:tcPr>
          <w:p w14:paraId="74BB047D"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597" w:type="dxa"/>
            <w:tcBorders>
              <w:top w:val="nil"/>
              <w:left w:val="nil"/>
              <w:bottom w:val="nil"/>
              <w:right w:val="nil"/>
            </w:tcBorders>
            <w:shd w:val="clear" w:color="000000" w:fill="FFFFFF"/>
            <w:vAlign w:val="center"/>
            <w:hideMark/>
          </w:tcPr>
          <w:p w14:paraId="45A82D97"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172,407,261</w:t>
            </w:r>
          </w:p>
        </w:tc>
        <w:tc>
          <w:tcPr>
            <w:tcW w:w="2548" w:type="dxa"/>
            <w:tcBorders>
              <w:top w:val="nil"/>
              <w:left w:val="nil"/>
              <w:bottom w:val="nil"/>
              <w:right w:val="single" w:sz="8" w:space="0" w:color="auto"/>
            </w:tcBorders>
            <w:shd w:val="clear" w:color="000000" w:fill="FFFFFF"/>
            <w:vAlign w:val="center"/>
            <w:hideMark/>
          </w:tcPr>
          <w:p w14:paraId="5FE9CF32"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162,254,819</w:t>
            </w:r>
          </w:p>
        </w:tc>
      </w:tr>
      <w:tr w:rsidR="00243BE6" w:rsidRPr="00243BE6" w14:paraId="7D4FFA7B" w14:textId="77777777" w:rsidTr="00243BE6">
        <w:trPr>
          <w:trHeight w:val="300"/>
        </w:trPr>
        <w:tc>
          <w:tcPr>
            <w:tcW w:w="3773" w:type="dxa"/>
            <w:tcBorders>
              <w:top w:val="nil"/>
              <w:left w:val="single" w:sz="8" w:space="0" w:color="auto"/>
              <w:bottom w:val="nil"/>
              <w:right w:val="single" w:sz="8" w:space="0" w:color="auto"/>
            </w:tcBorders>
            <w:shd w:val="clear" w:color="000000" w:fill="FFFFFF"/>
            <w:noWrap/>
            <w:vAlign w:val="center"/>
            <w:hideMark/>
          </w:tcPr>
          <w:p w14:paraId="59035C31"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597" w:type="dxa"/>
            <w:tcBorders>
              <w:top w:val="nil"/>
              <w:left w:val="nil"/>
              <w:bottom w:val="nil"/>
              <w:right w:val="nil"/>
            </w:tcBorders>
            <w:shd w:val="clear" w:color="000000" w:fill="FFFFFF"/>
            <w:noWrap/>
            <w:vAlign w:val="center"/>
            <w:hideMark/>
          </w:tcPr>
          <w:p w14:paraId="70F4A1E8"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1,494,581</w:t>
            </w:r>
          </w:p>
        </w:tc>
        <w:tc>
          <w:tcPr>
            <w:tcW w:w="2548" w:type="dxa"/>
            <w:tcBorders>
              <w:top w:val="nil"/>
              <w:left w:val="nil"/>
              <w:bottom w:val="nil"/>
              <w:right w:val="single" w:sz="8" w:space="0" w:color="auto"/>
            </w:tcBorders>
            <w:shd w:val="clear" w:color="000000" w:fill="FFFFFF"/>
            <w:noWrap/>
            <w:vAlign w:val="center"/>
            <w:hideMark/>
          </w:tcPr>
          <w:p w14:paraId="73F446E0"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1,145,789</w:t>
            </w:r>
          </w:p>
        </w:tc>
      </w:tr>
      <w:tr w:rsidR="00243BE6" w:rsidRPr="00243BE6" w14:paraId="69D215E5" w14:textId="77777777" w:rsidTr="00243BE6">
        <w:trPr>
          <w:trHeight w:val="300"/>
        </w:trPr>
        <w:tc>
          <w:tcPr>
            <w:tcW w:w="3773" w:type="dxa"/>
            <w:tcBorders>
              <w:top w:val="nil"/>
              <w:left w:val="single" w:sz="8" w:space="0" w:color="auto"/>
              <w:bottom w:val="nil"/>
              <w:right w:val="single" w:sz="8" w:space="0" w:color="auto"/>
            </w:tcBorders>
            <w:shd w:val="clear" w:color="000000" w:fill="FFFFFF"/>
            <w:noWrap/>
            <w:vAlign w:val="center"/>
            <w:hideMark/>
          </w:tcPr>
          <w:p w14:paraId="00492B50"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597" w:type="dxa"/>
            <w:tcBorders>
              <w:top w:val="nil"/>
              <w:left w:val="nil"/>
              <w:bottom w:val="nil"/>
              <w:right w:val="nil"/>
            </w:tcBorders>
            <w:shd w:val="clear" w:color="000000" w:fill="FFFFFF"/>
            <w:noWrap/>
            <w:vAlign w:val="center"/>
            <w:hideMark/>
          </w:tcPr>
          <w:p w14:paraId="120F3B76"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1,517,751</w:t>
            </w:r>
          </w:p>
        </w:tc>
        <w:tc>
          <w:tcPr>
            <w:tcW w:w="2548" w:type="dxa"/>
            <w:tcBorders>
              <w:top w:val="nil"/>
              <w:left w:val="nil"/>
              <w:bottom w:val="nil"/>
              <w:right w:val="single" w:sz="8" w:space="0" w:color="auto"/>
            </w:tcBorders>
            <w:shd w:val="clear" w:color="000000" w:fill="FFFFFF"/>
            <w:noWrap/>
            <w:vAlign w:val="center"/>
            <w:hideMark/>
          </w:tcPr>
          <w:p w14:paraId="6D68D577"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1,475,847</w:t>
            </w:r>
          </w:p>
        </w:tc>
      </w:tr>
      <w:tr w:rsidR="00243BE6" w:rsidRPr="00243BE6" w14:paraId="28B72863" w14:textId="77777777" w:rsidTr="007B46EE">
        <w:trPr>
          <w:trHeight w:val="315"/>
        </w:trPr>
        <w:tc>
          <w:tcPr>
            <w:tcW w:w="3773" w:type="dxa"/>
            <w:tcBorders>
              <w:top w:val="nil"/>
              <w:left w:val="single" w:sz="8" w:space="0" w:color="auto"/>
              <w:bottom w:val="nil"/>
              <w:right w:val="single" w:sz="8" w:space="0" w:color="auto"/>
            </w:tcBorders>
            <w:shd w:val="clear" w:color="000000" w:fill="FFFFFF"/>
            <w:noWrap/>
            <w:vAlign w:val="center"/>
            <w:hideMark/>
          </w:tcPr>
          <w:p w14:paraId="3B9ED22D"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597" w:type="dxa"/>
            <w:tcBorders>
              <w:top w:val="nil"/>
              <w:left w:val="nil"/>
              <w:bottom w:val="single" w:sz="8" w:space="0" w:color="auto"/>
              <w:right w:val="nil"/>
            </w:tcBorders>
            <w:shd w:val="clear" w:color="000000" w:fill="FFFFFF"/>
            <w:noWrap/>
            <w:vAlign w:val="center"/>
            <w:hideMark/>
          </w:tcPr>
          <w:p w14:paraId="56F1D5F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46,932,142</w:t>
            </w:r>
          </w:p>
        </w:tc>
        <w:tc>
          <w:tcPr>
            <w:tcW w:w="2548" w:type="dxa"/>
            <w:tcBorders>
              <w:top w:val="nil"/>
              <w:left w:val="nil"/>
              <w:bottom w:val="single" w:sz="8" w:space="0" w:color="auto"/>
              <w:right w:val="single" w:sz="8" w:space="0" w:color="auto"/>
            </w:tcBorders>
            <w:shd w:val="clear" w:color="000000" w:fill="FFFFFF"/>
            <w:noWrap/>
            <w:vAlign w:val="center"/>
            <w:hideMark/>
          </w:tcPr>
          <w:p w14:paraId="16AA9231"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45,756,142</w:t>
            </w:r>
          </w:p>
        </w:tc>
      </w:tr>
      <w:tr w:rsidR="00243BE6" w:rsidRPr="00243BE6" w14:paraId="15F2C5C2" w14:textId="77777777" w:rsidTr="007B46EE">
        <w:trPr>
          <w:trHeight w:val="315"/>
        </w:trPr>
        <w:tc>
          <w:tcPr>
            <w:tcW w:w="3773" w:type="dxa"/>
            <w:tcBorders>
              <w:top w:val="nil"/>
              <w:left w:val="single" w:sz="8" w:space="0" w:color="auto"/>
              <w:bottom w:val="single" w:sz="8" w:space="0" w:color="auto"/>
              <w:right w:val="single" w:sz="8" w:space="0" w:color="auto"/>
            </w:tcBorders>
            <w:shd w:val="clear" w:color="000000" w:fill="FFFFFF"/>
            <w:noWrap/>
            <w:vAlign w:val="center"/>
            <w:hideMark/>
          </w:tcPr>
          <w:p w14:paraId="1595157D"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Suma</w:t>
            </w:r>
          </w:p>
        </w:tc>
        <w:tc>
          <w:tcPr>
            <w:tcW w:w="2597" w:type="dxa"/>
            <w:tcBorders>
              <w:top w:val="nil"/>
              <w:left w:val="nil"/>
              <w:bottom w:val="double" w:sz="6" w:space="0" w:color="auto"/>
              <w:right w:val="nil"/>
            </w:tcBorders>
            <w:shd w:val="clear" w:color="000000" w:fill="FFFFFF"/>
            <w:noWrap/>
            <w:vAlign w:val="center"/>
            <w:hideMark/>
          </w:tcPr>
          <w:p w14:paraId="136626BE"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222,351,734</w:t>
            </w:r>
          </w:p>
        </w:tc>
        <w:tc>
          <w:tcPr>
            <w:tcW w:w="2548" w:type="dxa"/>
            <w:tcBorders>
              <w:top w:val="single" w:sz="8" w:space="0" w:color="auto"/>
              <w:left w:val="nil"/>
              <w:bottom w:val="double" w:sz="6" w:space="0" w:color="auto"/>
              <w:right w:val="single" w:sz="4" w:space="0" w:color="auto"/>
            </w:tcBorders>
            <w:shd w:val="clear" w:color="000000" w:fill="FFFFFF"/>
            <w:noWrap/>
            <w:vAlign w:val="center"/>
            <w:hideMark/>
          </w:tcPr>
          <w:p w14:paraId="50E901B1"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210,632,596</w:t>
            </w:r>
          </w:p>
        </w:tc>
      </w:tr>
    </w:tbl>
    <w:p w14:paraId="5D9AEDBC" w14:textId="77777777" w:rsidR="00AF7634" w:rsidRDefault="00AF7634">
      <w:pPr>
        <w:pBdr>
          <w:top w:val="nil"/>
          <w:left w:val="nil"/>
          <w:bottom w:val="nil"/>
          <w:right w:val="nil"/>
          <w:between w:val="nil"/>
        </w:pBdr>
      </w:pPr>
    </w:p>
    <w:p w14:paraId="1B9F2E0D" w14:textId="77777777" w:rsidR="00AF7634" w:rsidRDefault="00AF7634">
      <w:pPr>
        <w:pBdr>
          <w:top w:val="nil"/>
          <w:left w:val="nil"/>
          <w:bottom w:val="nil"/>
          <w:right w:val="nil"/>
          <w:between w:val="nil"/>
        </w:pBdr>
      </w:pPr>
    </w:p>
    <w:p w14:paraId="44B659A7" w14:textId="77777777" w:rsidR="00AF7634" w:rsidRDefault="00AF7634">
      <w:pPr>
        <w:pBdr>
          <w:top w:val="nil"/>
          <w:left w:val="nil"/>
          <w:bottom w:val="nil"/>
          <w:right w:val="nil"/>
          <w:between w:val="nil"/>
        </w:pBdr>
      </w:pPr>
    </w:p>
    <w:p w14:paraId="229A2699" w14:textId="77777777" w:rsidR="00AF7634" w:rsidRDefault="0079353E">
      <w:pPr>
        <w:jc w:val="both"/>
        <w:rPr>
          <w:b/>
        </w:rPr>
      </w:pPr>
      <w:r>
        <w:rPr>
          <w:b/>
        </w:rPr>
        <w:t>PASIVO</w:t>
      </w:r>
    </w:p>
    <w:p w14:paraId="0EC787A3" w14:textId="77777777" w:rsidR="00AF7634" w:rsidRDefault="00AF7634">
      <w:pPr>
        <w:jc w:val="both"/>
      </w:pPr>
    </w:p>
    <w:p w14:paraId="17AB39B4" w14:textId="77777777" w:rsidR="00AF7634" w:rsidRDefault="00AF7634">
      <w:pPr>
        <w:jc w:val="both"/>
      </w:pPr>
    </w:p>
    <w:p w14:paraId="1ED17ECB" w14:textId="39D2AD87" w:rsidR="00AF7634" w:rsidRDefault="0079353E">
      <w:pPr>
        <w:jc w:val="both"/>
      </w:pPr>
      <w:r>
        <w:t xml:space="preserve">Es el conjunto de cuentas que permiten el registro de las obligaciones contraídas por el Gobierno Estatal, para el desarrollo de sus funciones y la prestación de los servicios públicos, </w:t>
      </w:r>
      <w:r w:rsidR="00536E2E">
        <w:t xml:space="preserve">al 30 de </w:t>
      </w:r>
      <w:r w:rsidR="003E2068">
        <w:t>septiembre</w:t>
      </w:r>
      <w:r w:rsidR="00536E2E">
        <w:t xml:space="preserve"> de 2022</w:t>
      </w:r>
      <w: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5F9E166" w14:textId="77777777" w:rsidR="00AF7634" w:rsidRDefault="00AF7634"/>
    <w:p w14:paraId="3E48F3FA" w14:textId="77777777" w:rsidR="000B6AA3" w:rsidRDefault="000B6AA3"/>
    <w:p w14:paraId="0FC48335" w14:textId="77777777" w:rsidR="00AF7634" w:rsidRDefault="0079353E">
      <w:r>
        <w:rPr>
          <w:b/>
          <w:u w:val="single"/>
        </w:rPr>
        <w:t>Pasivo Circulante</w:t>
      </w:r>
    </w:p>
    <w:p w14:paraId="00EA4360" w14:textId="77777777" w:rsidR="00AF7634" w:rsidRDefault="00AF7634">
      <w:pPr>
        <w:jc w:val="both"/>
      </w:pPr>
    </w:p>
    <w:p w14:paraId="3627796A" w14:textId="77777777" w:rsidR="00AF7634" w:rsidRDefault="00AF7634">
      <w:pPr>
        <w:jc w:val="both"/>
      </w:pPr>
    </w:p>
    <w:p w14:paraId="2369B28D" w14:textId="77777777" w:rsidR="00AF7634" w:rsidRDefault="0079353E">
      <w:pPr>
        <w:jc w:val="both"/>
      </w:pPr>
      <w:r>
        <w:rPr>
          <w:b/>
        </w:rPr>
        <w:t>Nota 8.- Cuentas por Pagar a Corto Plazo.</w:t>
      </w:r>
    </w:p>
    <w:p w14:paraId="28F37E67" w14:textId="77777777" w:rsidR="00AF7634" w:rsidRDefault="00AF7634">
      <w:pPr>
        <w:jc w:val="both"/>
      </w:pPr>
    </w:p>
    <w:p w14:paraId="2044EB38" w14:textId="77777777" w:rsidR="00AF7634" w:rsidRDefault="00AF7634">
      <w:pPr>
        <w:jc w:val="both"/>
      </w:pPr>
    </w:p>
    <w:p w14:paraId="0F0086DC" w14:textId="1942946D" w:rsidR="00AF7634" w:rsidRDefault="0079353E">
      <w:pPr>
        <w:jc w:val="both"/>
      </w:pPr>
      <w:r>
        <w:t xml:space="preserve">Este rubro refleja el registro de los adeudos contraídos por el Estado, que deberá pagar en un plazo menor o igual a doce meses, el saldo </w:t>
      </w:r>
      <w:r w:rsidR="003E2068">
        <w:t xml:space="preserve">al 30 de septiembre de 2022 </w:t>
      </w:r>
      <w:r>
        <w:t>comparado con el mismo periodo del 2021, se integra de:</w:t>
      </w:r>
    </w:p>
    <w:p w14:paraId="22424C4A" w14:textId="77777777" w:rsidR="00AF7634" w:rsidRDefault="00AF7634">
      <w:pPr>
        <w:jc w:val="both"/>
      </w:pPr>
    </w:p>
    <w:p w14:paraId="6475665B" w14:textId="77777777" w:rsidR="00AF7634" w:rsidRDefault="0079353E">
      <w:pPr>
        <w:pBdr>
          <w:top w:val="nil"/>
          <w:left w:val="nil"/>
          <w:bottom w:val="nil"/>
          <w:right w:val="nil"/>
          <w:between w:val="nil"/>
        </w:pBdr>
        <w:jc w:val="center"/>
        <w:rPr>
          <w:b/>
        </w:rPr>
      </w:pPr>
      <w:r>
        <w:rPr>
          <w:b/>
        </w:rPr>
        <w:t>(Pesos)</w:t>
      </w:r>
    </w:p>
    <w:tbl>
      <w:tblPr>
        <w:tblW w:w="8855" w:type="dxa"/>
        <w:tblInd w:w="55" w:type="dxa"/>
        <w:tblCellMar>
          <w:left w:w="70" w:type="dxa"/>
          <w:right w:w="70" w:type="dxa"/>
        </w:tblCellMar>
        <w:tblLook w:val="04A0" w:firstRow="1" w:lastRow="0" w:firstColumn="1" w:lastColumn="0" w:noHBand="0" w:noVBand="1"/>
      </w:tblPr>
      <w:tblGrid>
        <w:gridCol w:w="3746"/>
        <w:gridCol w:w="2579"/>
        <w:gridCol w:w="2530"/>
      </w:tblGrid>
      <w:tr w:rsidR="00243BE6" w:rsidRPr="00243BE6" w14:paraId="00C65D29" w14:textId="77777777" w:rsidTr="00243BE6">
        <w:trPr>
          <w:trHeight w:val="310"/>
        </w:trPr>
        <w:tc>
          <w:tcPr>
            <w:tcW w:w="3746" w:type="dxa"/>
            <w:tcBorders>
              <w:top w:val="single" w:sz="8" w:space="0" w:color="auto"/>
              <w:left w:val="single" w:sz="8" w:space="0" w:color="auto"/>
              <w:bottom w:val="nil"/>
              <w:right w:val="single" w:sz="8" w:space="0" w:color="auto"/>
            </w:tcBorders>
            <w:shd w:val="clear" w:color="000000" w:fill="828282"/>
            <w:noWrap/>
            <w:vAlign w:val="center"/>
            <w:hideMark/>
          </w:tcPr>
          <w:p w14:paraId="237E852B"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579" w:type="dxa"/>
            <w:tcBorders>
              <w:top w:val="single" w:sz="8" w:space="0" w:color="auto"/>
              <w:left w:val="nil"/>
              <w:bottom w:val="nil"/>
              <w:right w:val="nil"/>
            </w:tcBorders>
            <w:shd w:val="clear" w:color="000000" w:fill="828282"/>
            <w:noWrap/>
            <w:vAlign w:val="center"/>
            <w:hideMark/>
          </w:tcPr>
          <w:p w14:paraId="47C791BF"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30" w:type="dxa"/>
            <w:tcBorders>
              <w:top w:val="single" w:sz="8" w:space="0" w:color="auto"/>
              <w:left w:val="nil"/>
              <w:bottom w:val="nil"/>
              <w:right w:val="single" w:sz="8" w:space="0" w:color="auto"/>
            </w:tcBorders>
            <w:shd w:val="clear" w:color="000000" w:fill="828282"/>
            <w:noWrap/>
            <w:vAlign w:val="center"/>
            <w:hideMark/>
          </w:tcPr>
          <w:p w14:paraId="4E2F1F08"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6FDFA5E4" w14:textId="77777777" w:rsidTr="00243BE6">
        <w:trPr>
          <w:trHeight w:val="295"/>
        </w:trPr>
        <w:tc>
          <w:tcPr>
            <w:tcW w:w="3746" w:type="dxa"/>
            <w:tcBorders>
              <w:top w:val="nil"/>
              <w:left w:val="single" w:sz="8" w:space="0" w:color="auto"/>
              <w:bottom w:val="nil"/>
              <w:right w:val="single" w:sz="8" w:space="0" w:color="auto"/>
            </w:tcBorders>
            <w:shd w:val="clear" w:color="000000" w:fill="FFFFFF"/>
            <w:noWrap/>
            <w:vAlign w:val="center"/>
            <w:hideMark/>
          </w:tcPr>
          <w:p w14:paraId="54F0ACE9"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579" w:type="dxa"/>
            <w:tcBorders>
              <w:top w:val="nil"/>
              <w:left w:val="nil"/>
              <w:bottom w:val="nil"/>
              <w:right w:val="nil"/>
            </w:tcBorders>
            <w:shd w:val="clear" w:color="000000" w:fill="FFFFFF"/>
            <w:vAlign w:val="center"/>
            <w:hideMark/>
          </w:tcPr>
          <w:p w14:paraId="30263745"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3,454,448,209</w:t>
            </w:r>
          </w:p>
        </w:tc>
        <w:tc>
          <w:tcPr>
            <w:tcW w:w="2530" w:type="dxa"/>
            <w:tcBorders>
              <w:top w:val="nil"/>
              <w:left w:val="nil"/>
              <w:bottom w:val="nil"/>
              <w:right w:val="single" w:sz="8" w:space="0" w:color="auto"/>
            </w:tcBorders>
            <w:shd w:val="clear" w:color="000000" w:fill="FFFFFF"/>
            <w:vAlign w:val="center"/>
            <w:hideMark/>
          </w:tcPr>
          <w:p w14:paraId="45232217"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6,866,139,212</w:t>
            </w:r>
          </w:p>
        </w:tc>
      </w:tr>
      <w:tr w:rsidR="00243BE6" w:rsidRPr="00243BE6" w14:paraId="431571B2" w14:textId="77777777" w:rsidTr="00243BE6">
        <w:trPr>
          <w:trHeight w:val="310"/>
        </w:trPr>
        <w:tc>
          <w:tcPr>
            <w:tcW w:w="3746" w:type="dxa"/>
            <w:tcBorders>
              <w:top w:val="nil"/>
              <w:left w:val="single" w:sz="8" w:space="0" w:color="auto"/>
              <w:bottom w:val="nil"/>
              <w:right w:val="single" w:sz="8" w:space="0" w:color="auto"/>
            </w:tcBorders>
            <w:shd w:val="clear" w:color="000000" w:fill="FFFFFF"/>
            <w:noWrap/>
            <w:vAlign w:val="center"/>
            <w:hideMark/>
          </w:tcPr>
          <w:p w14:paraId="71EC1E5A"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579" w:type="dxa"/>
            <w:tcBorders>
              <w:top w:val="nil"/>
              <w:left w:val="nil"/>
              <w:bottom w:val="nil"/>
              <w:right w:val="nil"/>
            </w:tcBorders>
            <w:shd w:val="clear" w:color="000000" w:fill="FFFFFF"/>
            <w:noWrap/>
            <w:vAlign w:val="center"/>
            <w:hideMark/>
          </w:tcPr>
          <w:p w14:paraId="0A554CB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47,657,370</w:t>
            </w:r>
          </w:p>
        </w:tc>
        <w:tc>
          <w:tcPr>
            <w:tcW w:w="2530" w:type="dxa"/>
            <w:tcBorders>
              <w:top w:val="nil"/>
              <w:left w:val="nil"/>
              <w:bottom w:val="nil"/>
              <w:right w:val="single" w:sz="8" w:space="0" w:color="auto"/>
            </w:tcBorders>
            <w:shd w:val="clear" w:color="000000" w:fill="FFFFFF"/>
            <w:noWrap/>
            <w:vAlign w:val="center"/>
            <w:hideMark/>
          </w:tcPr>
          <w:p w14:paraId="056D0996"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35,722,943</w:t>
            </w:r>
          </w:p>
        </w:tc>
      </w:tr>
      <w:tr w:rsidR="00243BE6" w:rsidRPr="00243BE6" w14:paraId="306AA5E5" w14:textId="77777777" w:rsidTr="00243BE6">
        <w:trPr>
          <w:trHeight w:val="310"/>
        </w:trPr>
        <w:tc>
          <w:tcPr>
            <w:tcW w:w="3746" w:type="dxa"/>
            <w:tcBorders>
              <w:top w:val="nil"/>
              <w:left w:val="single" w:sz="8" w:space="0" w:color="auto"/>
              <w:bottom w:val="nil"/>
              <w:right w:val="single" w:sz="8" w:space="0" w:color="auto"/>
            </w:tcBorders>
            <w:shd w:val="clear" w:color="000000" w:fill="FFFFFF"/>
            <w:noWrap/>
            <w:vAlign w:val="center"/>
            <w:hideMark/>
          </w:tcPr>
          <w:p w14:paraId="28B787F7"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579" w:type="dxa"/>
            <w:tcBorders>
              <w:top w:val="nil"/>
              <w:left w:val="nil"/>
              <w:bottom w:val="nil"/>
              <w:right w:val="nil"/>
            </w:tcBorders>
            <w:shd w:val="clear" w:color="000000" w:fill="FFFFFF"/>
            <w:noWrap/>
            <w:vAlign w:val="center"/>
            <w:hideMark/>
          </w:tcPr>
          <w:p w14:paraId="23E7E174"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220,962,507</w:t>
            </w:r>
          </w:p>
        </w:tc>
        <w:tc>
          <w:tcPr>
            <w:tcW w:w="2530" w:type="dxa"/>
            <w:tcBorders>
              <w:top w:val="nil"/>
              <w:left w:val="nil"/>
              <w:bottom w:val="nil"/>
              <w:right w:val="single" w:sz="8" w:space="0" w:color="auto"/>
            </w:tcBorders>
            <w:shd w:val="clear" w:color="000000" w:fill="FFFFFF"/>
            <w:noWrap/>
            <w:vAlign w:val="center"/>
            <w:hideMark/>
          </w:tcPr>
          <w:p w14:paraId="11C0E700"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266,393,669</w:t>
            </w:r>
          </w:p>
        </w:tc>
      </w:tr>
      <w:tr w:rsidR="00243BE6" w:rsidRPr="00243BE6" w14:paraId="19960FD5" w14:textId="77777777" w:rsidTr="007B46EE">
        <w:trPr>
          <w:trHeight w:val="310"/>
        </w:trPr>
        <w:tc>
          <w:tcPr>
            <w:tcW w:w="3746" w:type="dxa"/>
            <w:tcBorders>
              <w:top w:val="nil"/>
              <w:left w:val="single" w:sz="8" w:space="0" w:color="auto"/>
              <w:bottom w:val="nil"/>
              <w:right w:val="single" w:sz="8" w:space="0" w:color="auto"/>
            </w:tcBorders>
            <w:shd w:val="clear" w:color="000000" w:fill="FFFFFF"/>
            <w:noWrap/>
            <w:vAlign w:val="center"/>
            <w:hideMark/>
          </w:tcPr>
          <w:p w14:paraId="066B1331"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579" w:type="dxa"/>
            <w:tcBorders>
              <w:top w:val="nil"/>
              <w:left w:val="nil"/>
              <w:bottom w:val="single" w:sz="8" w:space="0" w:color="auto"/>
              <w:right w:val="nil"/>
            </w:tcBorders>
            <w:shd w:val="clear" w:color="000000" w:fill="FFFFFF"/>
            <w:noWrap/>
            <w:vAlign w:val="center"/>
            <w:hideMark/>
          </w:tcPr>
          <w:p w14:paraId="54CBFFD6"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271,648,326</w:t>
            </w:r>
          </w:p>
        </w:tc>
        <w:tc>
          <w:tcPr>
            <w:tcW w:w="2530" w:type="dxa"/>
            <w:tcBorders>
              <w:top w:val="nil"/>
              <w:left w:val="nil"/>
              <w:bottom w:val="single" w:sz="8" w:space="0" w:color="auto"/>
              <w:right w:val="single" w:sz="8" w:space="0" w:color="auto"/>
            </w:tcBorders>
            <w:shd w:val="clear" w:color="000000" w:fill="FFFFFF"/>
            <w:noWrap/>
            <w:vAlign w:val="center"/>
            <w:hideMark/>
          </w:tcPr>
          <w:p w14:paraId="3122A80F"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242,859,180</w:t>
            </w:r>
          </w:p>
        </w:tc>
      </w:tr>
      <w:tr w:rsidR="00243BE6" w:rsidRPr="00243BE6" w14:paraId="21263D23" w14:textId="77777777" w:rsidTr="007B46EE">
        <w:trPr>
          <w:trHeight w:val="156"/>
        </w:trPr>
        <w:tc>
          <w:tcPr>
            <w:tcW w:w="3746" w:type="dxa"/>
            <w:tcBorders>
              <w:top w:val="nil"/>
              <w:left w:val="single" w:sz="8" w:space="0" w:color="auto"/>
              <w:bottom w:val="single" w:sz="8" w:space="0" w:color="auto"/>
              <w:right w:val="single" w:sz="8" w:space="0" w:color="auto"/>
            </w:tcBorders>
            <w:shd w:val="clear" w:color="000000" w:fill="FFFFFF"/>
            <w:noWrap/>
            <w:vAlign w:val="center"/>
            <w:hideMark/>
          </w:tcPr>
          <w:p w14:paraId="2CEA23B0"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Suma</w:t>
            </w:r>
          </w:p>
        </w:tc>
        <w:tc>
          <w:tcPr>
            <w:tcW w:w="2579" w:type="dxa"/>
            <w:tcBorders>
              <w:top w:val="single" w:sz="8" w:space="0" w:color="auto"/>
              <w:left w:val="nil"/>
              <w:bottom w:val="double" w:sz="6" w:space="0" w:color="auto"/>
              <w:right w:val="single" w:sz="4" w:space="0" w:color="auto"/>
            </w:tcBorders>
            <w:shd w:val="clear" w:color="000000" w:fill="FFFFFF"/>
            <w:noWrap/>
            <w:vAlign w:val="center"/>
            <w:hideMark/>
          </w:tcPr>
          <w:p w14:paraId="2D67F174"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3,994,716,413</w:t>
            </w:r>
          </w:p>
        </w:tc>
        <w:tc>
          <w:tcPr>
            <w:tcW w:w="2530" w:type="dxa"/>
            <w:tcBorders>
              <w:top w:val="single" w:sz="8" w:space="0" w:color="auto"/>
              <w:left w:val="single" w:sz="4" w:space="0" w:color="auto"/>
              <w:bottom w:val="double" w:sz="6" w:space="0" w:color="auto"/>
              <w:right w:val="single" w:sz="4" w:space="0" w:color="auto"/>
            </w:tcBorders>
            <w:shd w:val="clear" w:color="000000" w:fill="FFFFFF"/>
            <w:noWrap/>
            <w:vAlign w:val="center"/>
            <w:hideMark/>
          </w:tcPr>
          <w:p w14:paraId="07A6B2CE"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7,411,115,004</w:t>
            </w:r>
          </w:p>
        </w:tc>
      </w:tr>
    </w:tbl>
    <w:p w14:paraId="4D29B084" w14:textId="77777777" w:rsidR="00AF7634" w:rsidRDefault="00AF7634">
      <w:pPr>
        <w:pBdr>
          <w:top w:val="nil"/>
          <w:left w:val="nil"/>
          <w:bottom w:val="nil"/>
          <w:right w:val="nil"/>
          <w:between w:val="nil"/>
        </w:pBdr>
      </w:pPr>
    </w:p>
    <w:p w14:paraId="53658667" w14:textId="77777777" w:rsidR="00AF7634" w:rsidRDefault="00AF7634">
      <w:pPr>
        <w:pBdr>
          <w:top w:val="nil"/>
          <w:left w:val="nil"/>
          <w:bottom w:val="nil"/>
          <w:right w:val="nil"/>
          <w:between w:val="nil"/>
        </w:pBdr>
      </w:pPr>
    </w:p>
    <w:p w14:paraId="78E1FE13" w14:textId="77777777" w:rsidR="00AF7634" w:rsidRDefault="00AF7634">
      <w:pPr>
        <w:pBdr>
          <w:top w:val="nil"/>
          <w:left w:val="nil"/>
          <w:bottom w:val="nil"/>
          <w:right w:val="nil"/>
          <w:between w:val="nil"/>
        </w:pBdr>
        <w:rPr>
          <w:b/>
        </w:rPr>
      </w:pPr>
    </w:p>
    <w:p w14:paraId="10DD04E2" w14:textId="77777777" w:rsidR="00AF7634" w:rsidRDefault="00620F3A">
      <w:pPr>
        <w:jc w:val="both"/>
        <w:rPr>
          <w:b/>
        </w:rPr>
      </w:pPr>
      <w:r>
        <w:rPr>
          <w:b/>
        </w:rPr>
        <w:t>Nota 9</w:t>
      </w:r>
      <w:r w:rsidR="0079353E">
        <w:rPr>
          <w:b/>
        </w:rPr>
        <w:t>.- Porción a Corto Plazo de la Deuda Pública a Largo Plazo.</w:t>
      </w:r>
    </w:p>
    <w:p w14:paraId="0A110DD3" w14:textId="77777777" w:rsidR="00AF7634" w:rsidRDefault="00AF7634">
      <w:pPr>
        <w:jc w:val="both"/>
        <w:rPr>
          <w:b/>
        </w:rPr>
      </w:pPr>
    </w:p>
    <w:p w14:paraId="4B4C0236" w14:textId="77777777" w:rsidR="00AF7634" w:rsidRDefault="00AF7634">
      <w:pPr>
        <w:jc w:val="both"/>
        <w:rPr>
          <w:b/>
        </w:rPr>
      </w:pPr>
    </w:p>
    <w:p w14:paraId="3DFDB20D" w14:textId="2C98E248" w:rsidR="00AF7634" w:rsidRDefault="0079353E">
      <w:pPr>
        <w:jc w:val="both"/>
      </w:pPr>
      <w:r>
        <w:t xml:space="preserve">La provisión, representa el monto de los adeudos por amortización de la deuda pública contraída por el ente público que deberá pagar en un plazo menor o igual a doce meses y corresponde al Poder Ejecutivo, el saldo provisionado </w:t>
      </w:r>
      <w:r w:rsidR="003E2068">
        <w:t xml:space="preserve">al 30 de septiembre de 2022 </w:t>
      </w:r>
      <w:r>
        <w:t>comparado con el mismo periodo del 2021, es el siguiente:</w:t>
      </w:r>
    </w:p>
    <w:p w14:paraId="48A46DCB" w14:textId="77777777" w:rsidR="00AF7634" w:rsidRDefault="00AF7634">
      <w:pPr>
        <w:jc w:val="both"/>
      </w:pPr>
    </w:p>
    <w:p w14:paraId="6714F31D" w14:textId="77777777" w:rsidR="000B6AA3" w:rsidRDefault="000B6AA3">
      <w:pPr>
        <w:jc w:val="both"/>
      </w:pPr>
    </w:p>
    <w:p w14:paraId="29BF8EBB" w14:textId="77777777" w:rsidR="00AF7634" w:rsidRDefault="0079353E">
      <w:pPr>
        <w:pBdr>
          <w:top w:val="nil"/>
          <w:left w:val="nil"/>
          <w:bottom w:val="nil"/>
          <w:right w:val="nil"/>
          <w:between w:val="nil"/>
        </w:pBdr>
        <w:jc w:val="center"/>
        <w:rPr>
          <w:b/>
        </w:rPr>
      </w:pPr>
      <w:r>
        <w:rPr>
          <w:b/>
        </w:rPr>
        <w:lastRenderedPageBreak/>
        <w:t>(Pesos)</w:t>
      </w:r>
    </w:p>
    <w:tbl>
      <w:tblPr>
        <w:tblW w:w="8868" w:type="dxa"/>
        <w:tblInd w:w="55" w:type="dxa"/>
        <w:tblCellMar>
          <w:left w:w="70" w:type="dxa"/>
          <w:right w:w="70" w:type="dxa"/>
        </w:tblCellMar>
        <w:tblLook w:val="04A0" w:firstRow="1" w:lastRow="0" w:firstColumn="1" w:lastColumn="0" w:noHBand="0" w:noVBand="1"/>
      </w:tblPr>
      <w:tblGrid>
        <w:gridCol w:w="3752"/>
        <w:gridCol w:w="2582"/>
        <w:gridCol w:w="2534"/>
      </w:tblGrid>
      <w:tr w:rsidR="00243BE6" w:rsidRPr="00243BE6" w14:paraId="0D0EB1CB" w14:textId="77777777" w:rsidTr="00243BE6">
        <w:trPr>
          <w:trHeight w:val="300"/>
        </w:trPr>
        <w:tc>
          <w:tcPr>
            <w:tcW w:w="3752" w:type="dxa"/>
            <w:tcBorders>
              <w:top w:val="single" w:sz="8" w:space="0" w:color="auto"/>
              <w:left w:val="single" w:sz="8" w:space="0" w:color="auto"/>
              <w:bottom w:val="nil"/>
              <w:right w:val="single" w:sz="8" w:space="0" w:color="auto"/>
            </w:tcBorders>
            <w:shd w:val="clear" w:color="000000" w:fill="828282"/>
            <w:noWrap/>
            <w:vAlign w:val="center"/>
            <w:hideMark/>
          </w:tcPr>
          <w:p w14:paraId="06BCCD44"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Concepto</w:t>
            </w:r>
          </w:p>
        </w:tc>
        <w:tc>
          <w:tcPr>
            <w:tcW w:w="2582" w:type="dxa"/>
            <w:tcBorders>
              <w:top w:val="single" w:sz="8" w:space="0" w:color="auto"/>
              <w:left w:val="nil"/>
              <w:bottom w:val="nil"/>
              <w:right w:val="nil"/>
            </w:tcBorders>
            <w:shd w:val="clear" w:color="000000" w:fill="828282"/>
            <w:noWrap/>
            <w:vAlign w:val="center"/>
            <w:hideMark/>
          </w:tcPr>
          <w:p w14:paraId="141B62CD"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2022</w:t>
            </w:r>
          </w:p>
        </w:tc>
        <w:tc>
          <w:tcPr>
            <w:tcW w:w="2534" w:type="dxa"/>
            <w:tcBorders>
              <w:top w:val="single" w:sz="8" w:space="0" w:color="auto"/>
              <w:left w:val="nil"/>
              <w:bottom w:val="nil"/>
              <w:right w:val="single" w:sz="8" w:space="0" w:color="auto"/>
            </w:tcBorders>
            <w:shd w:val="clear" w:color="000000" w:fill="828282"/>
            <w:noWrap/>
            <w:vAlign w:val="center"/>
            <w:hideMark/>
          </w:tcPr>
          <w:p w14:paraId="79AA15A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2021</w:t>
            </w:r>
          </w:p>
        </w:tc>
      </w:tr>
      <w:tr w:rsidR="00243BE6" w:rsidRPr="00243BE6" w14:paraId="7E2ECD52" w14:textId="77777777" w:rsidTr="007B46EE">
        <w:trPr>
          <w:trHeight w:val="315"/>
        </w:trPr>
        <w:tc>
          <w:tcPr>
            <w:tcW w:w="3752" w:type="dxa"/>
            <w:tcBorders>
              <w:top w:val="nil"/>
              <w:left w:val="single" w:sz="8" w:space="0" w:color="auto"/>
              <w:bottom w:val="nil"/>
              <w:right w:val="single" w:sz="8" w:space="0" w:color="auto"/>
            </w:tcBorders>
            <w:shd w:val="clear" w:color="000000" w:fill="FFFFFF"/>
            <w:noWrap/>
            <w:vAlign w:val="center"/>
            <w:hideMark/>
          </w:tcPr>
          <w:p w14:paraId="07C77CB6" w14:textId="77777777" w:rsidR="00243BE6" w:rsidRPr="00243BE6" w:rsidRDefault="00243BE6" w:rsidP="00243BE6">
            <w:pPr>
              <w:rPr>
                <w:rFonts w:eastAsia="Times New Roman" w:cs="Calibri"/>
                <w:color w:val="000000"/>
                <w:lang w:val="es-MX"/>
              </w:rPr>
            </w:pPr>
            <w:r w:rsidRPr="00243BE6">
              <w:rPr>
                <w:rFonts w:eastAsia="Times New Roman" w:cs="Calibri"/>
                <w:color w:val="000000"/>
              </w:rPr>
              <w:t>PODER EJECUTIVO</w:t>
            </w:r>
          </w:p>
        </w:tc>
        <w:tc>
          <w:tcPr>
            <w:tcW w:w="2582" w:type="dxa"/>
            <w:tcBorders>
              <w:top w:val="nil"/>
              <w:left w:val="nil"/>
              <w:bottom w:val="single" w:sz="8" w:space="0" w:color="auto"/>
              <w:right w:val="nil"/>
            </w:tcBorders>
            <w:shd w:val="clear" w:color="000000" w:fill="FFFFFF"/>
            <w:vAlign w:val="center"/>
            <w:hideMark/>
          </w:tcPr>
          <w:p w14:paraId="0B07FBEE"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33,437,742</w:t>
            </w:r>
          </w:p>
        </w:tc>
        <w:tc>
          <w:tcPr>
            <w:tcW w:w="2534" w:type="dxa"/>
            <w:tcBorders>
              <w:top w:val="nil"/>
              <w:left w:val="nil"/>
              <w:bottom w:val="single" w:sz="8" w:space="0" w:color="auto"/>
              <w:right w:val="single" w:sz="8" w:space="0" w:color="auto"/>
            </w:tcBorders>
            <w:shd w:val="clear" w:color="000000" w:fill="FFFFFF"/>
            <w:vAlign w:val="center"/>
            <w:hideMark/>
          </w:tcPr>
          <w:p w14:paraId="4C589A93"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rPr>
              <w:t>43,410,173</w:t>
            </w:r>
          </w:p>
        </w:tc>
      </w:tr>
      <w:tr w:rsidR="00243BE6" w:rsidRPr="00243BE6" w14:paraId="34F0AA0E" w14:textId="77777777" w:rsidTr="007B46EE">
        <w:trPr>
          <w:trHeight w:val="315"/>
        </w:trPr>
        <w:tc>
          <w:tcPr>
            <w:tcW w:w="3752" w:type="dxa"/>
            <w:tcBorders>
              <w:top w:val="nil"/>
              <w:left w:val="single" w:sz="8" w:space="0" w:color="auto"/>
              <w:bottom w:val="single" w:sz="8" w:space="0" w:color="auto"/>
              <w:right w:val="single" w:sz="8" w:space="0" w:color="auto"/>
            </w:tcBorders>
            <w:shd w:val="clear" w:color="000000" w:fill="FFFFFF"/>
            <w:noWrap/>
            <w:vAlign w:val="center"/>
            <w:hideMark/>
          </w:tcPr>
          <w:p w14:paraId="6487AD69"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Suma</w:t>
            </w:r>
          </w:p>
        </w:tc>
        <w:tc>
          <w:tcPr>
            <w:tcW w:w="2582" w:type="dxa"/>
            <w:tcBorders>
              <w:top w:val="nil"/>
              <w:left w:val="nil"/>
              <w:bottom w:val="double" w:sz="6" w:space="0" w:color="auto"/>
              <w:right w:val="nil"/>
            </w:tcBorders>
            <w:shd w:val="clear" w:color="000000" w:fill="FFFFFF"/>
            <w:noWrap/>
            <w:vAlign w:val="center"/>
            <w:hideMark/>
          </w:tcPr>
          <w:p w14:paraId="44148144"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33,437,742</w:t>
            </w:r>
          </w:p>
        </w:tc>
        <w:tc>
          <w:tcPr>
            <w:tcW w:w="2534" w:type="dxa"/>
            <w:tcBorders>
              <w:top w:val="single" w:sz="8" w:space="0" w:color="auto"/>
              <w:left w:val="nil"/>
              <w:bottom w:val="double" w:sz="6" w:space="0" w:color="auto"/>
              <w:right w:val="single" w:sz="4" w:space="0" w:color="auto"/>
            </w:tcBorders>
            <w:shd w:val="clear" w:color="000000" w:fill="FFFFFF"/>
            <w:noWrap/>
            <w:vAlign w:val="center"/>
            <w:hideMark/>
          </w:tcPr>
          <w:p w14:paraId="61AFEBA9"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43,410,173</w:t>
            </w:r>
          </w:p>
        </w:tc>
      </w:tr>
    </w:tbl>
    <w:p w14:paraId="51C89601" w14:textId="77777777" w:rsidR="00AF7634" w:rsidRDefault="00AF7634">
      <w:pPr>
        <w:jc w:val="both"/>
        <w:rPr>
          <w:b/>
        </w:rPr>
      </w:pPr>
    </w:p>
    <w:p w14:paraId="172F72E4" w14:textId="77777777" w:rsidR="00AF7634" w:rsidRDefault="00AF7634">
      <w:pPr>
        <w:jc w:val="both"/>
        <w:rPr>
          <w:b/>
        </w:rPr>
      </w:pPr>
    </w:p>
    <w:p w14:paraId="12575618" w14:textId="77777777" w:rsidR="00AF7634" w:rsidRDefault="00620F3A">
      <w:pPr>
        <w:jc w:val="both"/>
        <w:rPr>
          <w:b/>
        </w:rPr>
      </w:pPr>
      <w:r>
        <w:rPr>
          <w:b/>
        </w:rPr>
        <w:t>Nota 10</w:t>
      </w:r>
      <w:r w:rsidR="0079353E">
        <w:rPr>
          <w:b/>
        </w:rPr>
        <w:t>.- Otros Pasivos a Corto Plazo.</w:t>
      </w:r>
    </w:p>
    <w:p w14:paraId="3B8E9236" w14:textId="77777777" w:rsidR="00AF7634" w:rsidRDefault="00AF7634">
      <w:pPr>
        <w:jc w:val="both"/>
      </w:pPr>
    </w:p>
    <w:p w14:paraId="678C03FF" w14:textId="756036FF" w:rsidR="00AF7634" w:rsidRDefault="0079353E">
      <w:pPr>
        <w:jc w:val="both"/>
      </w:pPr>
      <w: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w:t>
      </w:r>
      <w:r w:rsidR="003E2068">
        <w:t xml:space="preserve">al 30 de septiembre de 2022 </w:t>
      </w:r>
      <w:r>
        <w:t>comparado con el periodo del 2021 de la siguiente forma:</w:t>
      </w:r>
    </w:p>
    <w:p w14:paraId="01823A70" w14:textId="77777777" w:rsidR="00AF7634" w:rsidRDefault="00AF7634">
      <w:pPr>
        <w:jc w:val="both"/>
      </w:pPr>
    </w:p>
    <w:p w14:paraId="7C088445" w14:textId="77777777" w:rsidR="00AF7634" w:rsidRDefault="00AF7634">
      <w:pPr>
        <w:jc w:val="both"/>
      </w:pPr>
    </w:p>
    <w:p w14:paraId="6DC74400" w14:textId="77777777" w:rsidR="00AF7634" w:rsidRDefault="0079353E">
      <w:pPr>
        <w:jc w:val="center"/>
        <w:rPr>
          <w:b/>
        </w:rPr>
      </w:pPr>
      <w:r>
        <w:rPr>
          <w:b/>
        </w:rPr>
        <w:t>(Pesos)</w:t>
      </w:r>
    </w:p>
    <w:tbl>
      <w:tblPr>
        <w:tblW w:w="9031" w:type="dxa"/>
        <w:tblInd w:w="55" w:type="dxa"/>
        <w:tblCellMar>
          <w:left w:w="70" w:type="dxa"/>
          <w:right w:w="70" w:type="dxa"/>
        </w:tblCellMar>
        <w:tblLook w:val="04A0" w:firstRow="1" w:lastRow="0" w:firstColumn="1" w:lastColumn="0" w:noHBand="0" w:noVBand="1"/>
      </w:tblPr>
      <w:tblGrid>
        <w:gridCol w:w="3821"/>
        <w:gridCol w:w="2630"/>
        <w:gridCol w:w="2580"/>
      </w:tblGrid>
      <w:tr w:rsidR="00243BE6" w:rsidRPr="00243BE6" w14:paraId="03039E0B" w14:textId="77777777" w:rsidTr="00243BE6">
        <w:trPr>
          <w:trHeight w:val="311"/>
        </w:trPr>
        <w:tc>
          <w:tcPr>
            <w:tcW w:w="3821" w:type="dxa"/>
            <w:tcBorders>
              <w:top w:val="single" w:sz="8" w:space="0" w:color="auto"/>
              <w:left w:val="single" w:sz="8" w:space="0" w:color="auto"/>
              <w:bottom w:val="nil"/>
              <w:right w:val="single" w:sz="8" w:space="0" w:color="auto"/>
            </w:tcBorders>
            <w:shd w:val="clear" w:color="000000" w:fill="828282"/>
            <w:noWrap/>
            <w:vAlign w:val="center"/>
            <w:hideMark/>
          </w:tcPr>
          <w:p w14:paraId="42F0ED2C"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Concepto</w:t>
            </w:r>
          </w:p>
        </w:tc>
        <w:tc>
          <w:tcPr>
            <w:tcW w:w="2630" w:type="dxa"/>
            <w:tcBorders>
              <w:top w:val="single" w:sz="8" w:space="0" w:color="auto"/>
              <w:left w:val="nil"/>
              <w:bottom w:val="nil"/>
              <w:right w:val="nil"/>
            </w:tcBorders>
            <w:shd w:val="clear" w:color="000000" w:fill="828282"/>
            <w:noWrap/>
            <w:vAlign w:val="center"/>
            <w:hideMark/>
          </w:tcPr>
          <w:p w14:paraId="2FC783A2"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2022</w:t>
            </w:r>
          </w:p>
        </w:tc>
        <w:tc>
          <w:tcPr>
            <w:tcW w:w="2580" w:type="dxa"/>
            <w:tcBorders>
              <w:top w:val="single" w:sz="8" w:space="0" w:color="auto"/>
              <w:left w:val="nil"/>
              <w:bottom w:val="nil"/>
              <w:right w:val="single" w:sz="8" w:space="0" w:color="auto"/>
            </w:tcBorders>
            <w:shd w:val="clear" w:color="000000" w:fill="828282"/>
            <w:noWrap/>
            <w:vAlign w:val="center"/>
            <w:hideMark/>
          </w:tcPr>
          <w:p w14:paraId="14119EB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2021</w:t>
            </w:r>
          </w:p>
        </w:tc>
      </w:tr>
      <w:tr w:rsidR="00243BE6" w:rsidRPr="00243BE6" w14:paraId="16647066" w14:textId="77777777" w:rsidTr="007B46EE">
        <w:trPr>
          <w:trHeight w:val="311"/>
        </w:trPr>
        <w:tc>
          <w:tcPr>
            <w:tcW w:w="3821" w:type="dxa"/>
            <w:tcBorders>
              <w:top w:val="nil"/>
              <w:left w:val="single" w:sz="8" w:space="0" w:color="auto"/>
              <w:bottom w:val="nil"/>
              <w:right w:val="single" w:sz="8" w:space="0" w:color="auto"/>
            </w:tcBorders>
            <w:shd w:val="clear" w:color="000000" w:fill="FFFFFF"/>
            <w:noWrap/>
            <w:vAlign w:val="center"/>
            <w:hideMark/>
          </w:tcPr>
          <w:p w14:paraId="3CD2B642" w14:textId="77777777" w:rsidR="00243BE6" w:rsidRPr="00243BE6" w:rsidRDefault="00243BE6" w:rsidP="00243BE6">
            <w:pPr>
              <w:rPr>
                <w:rFonts w:eastAsia="Times New Roman" w:cs="Calibri"/>
                <w:color w:val="000000"/>
                <w:lang w:val="es-MX"/>
              </w:rPr>
            </w:pPr>
            <w:r w:rsidRPr="00243BE6">
              <w:rPr>
                <w:rFonts w:eastAsia="Times New Roman" w:cs="Calibri"/>
                <w:color w:val="000000"/>
              </w:rPr>
              <w:t>PODER EJECUTIVO</w:t>
            </w:r>
          </w:p>
        </w:tc>
        <w:tc>
          <w:tcPr>
            <w:tcW w:w="2630" w:type="dxa"/>
            <w:tcBorders>
              <w:top w:val="nil"/>
              <w:left w:val="nil"/>
              <w:bottom w:val="single" w:sz="8" w:space="0" w:color="auto"/>
              <w:right w:val="nil"/>
            </w:tcBorders>
            <w:shd w:val="clear" w:color="000000" w:fill="FFFFFF"/>
            <w:vAlign w:val="center"/>
            <w:hideMark/>
          </w:tcPr>
          <w:p w14:paraId="7AA6C68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179,774,340</w:t>
            </w:r>
          </w:p>
        </w:tc>
        <w:tc>
          <w:tcPr>
            <w:tcW w:w="2580" w:type="dxa"/>
            <w:tcBorders>
              <w:top w:val="nil"/>
              <w:left w:val="nil"/>
              <w:bottom w:val="single" w:sz="8" w:space="0" w:color="auto"/>
              <w:right w:val="single" w:sz="8" w:space="0" w:color="auto"/>
            </w:tcBorders>
            <w:shd w:val="clear" w:color="000000" w:fill="FFFFFF"/>
            <w:vAlign w:val="center"/>
            <w:hideMark/>
          </w:tcPr>
          <w:p w14:paraId="6B1B6E54"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rPr>
              <w:t>354,893,945</w:t>
            </w:r>
          </w:p>
        </w:tc>
      </w:tr>
      <w:tr w:rsidR="00243BE6" w:rsidRPr="00243BE6" w14:paraId="49D787A4" w14:textId="77777777" w:rsidTr="007B46EE">
        <w:trPr>
          <w:trHeight w:val="311"/>
        </w:trPr>
        <w:tc>
          <w:tcPr>
            <w:tcW w:w="3821" w:type="dxa"/>
            <w:tcBorders>
              <w:top w:val="nil"/>
              <w:left w:val="single" w:sz="8" w:space="0" w:color="auto"/>
              <w:bottom w:val="single" w:sz="8" w:space="0" w:color="auto"/>
              <w:right w:val="single" w:sz="8" w:space="0" w:color="auto"/>
            </w:tcBorders>
            <w:shd w:val="clear" w:color="000000" w:fill="FFFFFF"/>
            <w:noWrap/>
            <w:vAlign w:val="center"/>
            <w:hideMark/>
          </w:tcPr>
          <w:p w14:paraId="2638B17A"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Suma</w:t>
            </w:r>
          </w:p>
        </w:tc>
        <w:tc>
          <w:tcPr>
            <w:tcW w:w="2630" w:type="dxa"/>
            <w:tcBorders>
              <w:top w:val="nil"/>
              <w:left w:val="nil"/>
              <w:bottom w:val="double" w:sz="6" w:space="0" w:color="auto"/>
              <w:right w:val="nil"/>
            </w:tcBorders>
            <w:shd w:val="clear" w:color="000000" w:fill="FFFFFF"/>
            <w:noWrap/>
            <w:vAlign w:val="center"/>
            <w:hideMark/>
          </w:tcPr>
          <w:p w14:paraId="67FD668A"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179,774,340</w:t>
            </w:r>
          </w:p>
        </w:tc>
        <w:tc>
          <w:tcPr>
            <w:tcW w:w="2580" w:type="dxa"/>
            <w:tcBorders>
              <w:top w:val="single" w:sz="8" w:space="0" w:color="auto"/>
              <w:left w:val="nil"/>
              <w:bottom w:val="double" w:sz="6" w:space="0" w:color="auto"/>
              <w:right w:val="single" w:sz="4" w:space="0" w:color="auto"/>
            </w:tcBorders>
            <w:shd w:val="clear" w:color="000000" w:fill="FFFFFF"/>
            <w:noWrap/>
            <w:vAlign w:val="center"/>
            <w:hideMark/>
          </w:tcPr>
          <w:p w14:paraId="7F53B86F"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354,893,945</w:t>
            </w:r>
          </w:p>
        </w:tc>
      </w:tr>
    </w:tbl>
    <w:p w14:paraId="31FB5DD3" w14:textId="77777777" w:rsidR="00AF7634" w:rsidRDefault="00AF7634">
      <w:pPr>
        <w:jc w:val="center"/>
        <w:rPr>
          <w:b/>
        </w:rPr>
      </w:pPr>
    </w:p>
    <w:p w14:paraId="134B3C07" w14:textId="77777777" w:rsidR="00AF7634" w:rsidRDefault="00AF7634">
      <w:pPr>
        <w:rPr>
          <w:b/>
        </w:rPr>
      </w:pPr>
    </w:p>
    <w:p w14:paraId="484A8563" w14:textId="77777777" w:rsidR="00AF7634" w:rsidRDefault="0079353E">
      <w:pPr>
        <w:jc w:val="both"/>
      </w:pPr>
      <w:r>
        <w:rPr>
          <w:b/>
          <w:u w:val="single"/>
        </w:rPr>
        <w:t>Pasivo No Circulante</w:t>
      </w:r>
      <w:r>
        <w:t>.</w:t>
      </w:r>
    </w:p>
    <w:p w14:paraId="6DEC08EE" w14:textId="77777777" w:rsidR="00AF7634" w:rsidRDefault="00AF7634">
      <w:pPr>
        <w:jc w:val="both"/>
      </w:pPr>
    </w:p>
    <w:p w14:paraId="131F9271" w14:textId="77777777" w:rsidR="00AF7634" w:rsidRDefault="00AF7634">
      <w:pPr>
        <w:jc w:val="both"/>
        <w:rPr>
          <w:b/>
        </w:rPr>
      </w:pPr>
    </w:p>
    <w:p w14:paraId="3D41B5D1" w14:textId="77777777" w:rsidR="00AF7634" w:rsidRDefault="00620F3A">
      <w:pPr>
        <w:jc w:val="both"/>
      </w:pPr>
      <w:r>
        <w:rPr>
          <w:b/>
        </w:rPr>
        <w:t>Nota 11</w:t>
      </w:r>
      <w:r w:rsidR="0079353E">
        <w:rPr>
          <w:b/>
        </w:rPr>
        <w:t>.- Deuda Pública a Largo Plazo.</w:t>
      </w:r>
    </w:p>
    <w:p w14:paraId="1CE8F8AE" w14:textId="77777777" w:rsidR="00AF7634" w:rsidRDefault="00AF7634">
      <w:pPr>
        <w:jc w:val="both"/>
      </w:pPr>
    </w:p>
    <w:p w14:paraId="3098F850" w14:textId="77777777" w:rsidR="000B6AA3" w:rsidRDefault="000B6AA3">
      <w:pPr>
        <w:jc w:val="both"/>
      </w:pPr>
    </w:p>
    <w:p w14:paraId="777AEB60" w14:textId="0F906F20" w:rsidR="00AF7634" w:rsidRDefault="0079353E">
      <w:pPr>
        <w:jc w:val="both"/>
      </w:pPr>
      <w:r>
        <w:t xml:space="preserve">Este rubro se integra del monto de las obligaciones directas o contingentes derivadas de financiamiento a cargo del Estado en términos de las disposiciones legales aplicables, corresponde al Poder Ejecutivo. El saldo </w:t>
      </w:r>
      <w:r w:rsidR="003E2068">
        <w:t xml:space="preserve">al 30 de septiembre de 2022 </w:t>
      </w:r>
      <w:r>
        <w:t>en comparación e</w:t>
      </w:r>
      <w:r w:rsidR="00A7579D">
        <w:t>l periodo del 2021</w:t>
      </w:r>
      <w:r>
        <w:t>, es el siguiente:</w:t>
      </w:r>
    </w:p>
    <w:p w14:paraId="41A4CBAB" w14:textId="77777777" w:rsidR="00AF7634" w:rsidRDefault="00AF7634"/>
    <w:p w14:paraId="6A263A75" w14:textId="77777777" w:rsidR="00AF7634" w:rsidRDefault="0079353E">
      <w:pPr>
        <w:jc w:val="center"/>
        <w:rPr>
          <w:b/>
        </w:rPr>
      </w:pPr>
      <w:r>
        <w:rPr>
          <w:b/>
        </w:rPr>
        <w:t>(Pesos)</w:t>
      </w:r>
    </w:p>
    <w:tbl>
      <w:tblPr>
        <w:tblW w:w="8893" w:type="dxa"/>
        <w:tblInd w:w="55" w:type="dxa"/>
        <w:tblCellMar>
          <w:left w:w="70" w:type="dxa"/>
          <w:right w:w="70" w:type="dxa"/>
        </w:tblCellMar>
        <w:tblLook w:val="04A0" w:firstRow="1" w:lastRow="0" w:firstColumn="1" w:lastColumn="0" w:noHBand="0" w:noVBand="1"/>
      </w:tblPr>
      <w:tblGrid>
        <w:gridCol w:w="3762"/>
        <w:gridCol w:w="2590"/>
        <w:gridCol w:w="2541"/>
      </w:tblGrid>
      <w:tr w:rsidR="00243BE6" w:rsidRPr="00243BE6" w14:paraId="78F11A76" w14:textId="77777777" w:rsidTr="00243BE6">
        <w:trPr>
          <w:trHeight w:val="293"/>
        </w:trPr>
        <w:tc>
          <w:tcPr>
            <w:tcW w:w="3762" w:type="dxa"/>
            <w:tcBorders>
              <w:top w:val="single" w:sz="8" w:space="0" w:color="auto"/>
              <w:left w:val="single" w:sz="8" w:space="0" w:color="auto"/>
              <w:bottom w:val="nil"/>
              <w:right w:val="single" w:sz="8" w:space="0" w:color="auto"/>
            </w:tcBorders>
            <w:shd w:val="clear" w:color="000000" w:fill="828282"/>
            <w:noWrap/>
            <w:vAlign w:val="center"/>
            <w:hideMark/>
          </w:tcPr>
          <w:p w14:paraId="7F8C9FD4"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Concepto</w:t>
            </w:r>
          </w:p>
        </w:tc>
        <w:tc>
          <w:tcPr>
            <w:tcW w:w="2590" w:type="dxa"/>
            <w:tcBorders>
              <w:top w:val="single" w:sz="8" w:space="0" w:color="auto"/>
              <w:left w:val="nil"/>
              <w:bottom w:val="nil"/>
              <w:right w:val="nil"/>
            </w:tcBorders>
            <w:shd w:val="clear" w:color="000000" w:fill="828282"/>
            <w:noWrap/>
            <w:vAlign w:val="center"/>
            <w:hideMark/>
          </w:tcPr>
          <w:p w14:paraId="50DC8705"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2022</w:t>
            </w:r>
          </w:p>
        </w:tc>
        <w:tc>
          <w:tcPr>
            <w:tcW w:w="2541" w:type="dxa"/>
            <w:tcBorders>
              <w:top w:val="single" w:sz="8" w:space="0" w:color="auto"/>
              <w:left w:val="nil"/>
              <w:bottom w:val="nil"/>
              <w:right w:val="single" w:sz="8" w:space="0" w:color="auto"/>
            </w:tcBorders>
            <w:shd w:val="clear" w:color="000000" w:fill="828282"/>
            <w:noWrap/>
            <w:vAlign w:val="center"/>
            <w:hideMark/>
          </w:tcPr>
          <w:p w14:paraId="3734A029"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2021</w:t>
            </w:r>
          </w:p>
        </w:tc>
      </w:tr>
      <w:tr w:rsidR="00243BE6" w:rsidRPr="00243BE6" w14:paraId="2A82800B" w14:textId="77777777" w:rsidTr="007B46EE">
        <w:trPr>
          <w:trHeight w:val="307"/>
        </w:trPr>
        <w:tc>
          <w:tcPr>
            <w:tcW w:w="3762" w:type="dxa"/>
            <w:tcBorders>
              <w:top w:val="nil"/>
              <w:left w:val="single" w:sz="8" w:space="0" w:color="auto"/>
              <w:bottom w:val="nil"/>
              <w:right w:val="single" w:sz="8" w:space="0" w:color="auto"/>
            </w:tcBorders>
            <w:shd w:val="clear" w:color="000000" w:fill="FFFFFF"/>
            <w:noWrap/>
            <w:vAlign w:val="center"/>
            <w:hideMark/>
          </w:tcPr>
          <w:p w14:paraId="54910B57" w14:textId="77777777" w:rsidR="00243BE6" w:rsidRPr="00243BE6" w:rsidRDefault="00243BE6" w:rsidP="00243BE6">
            <w:pPr>
              <w:rPr>
                <w:rFonts w:eastAsia="Times New Roman" w:cs="Calibri"/>
                <w:color w:val="000000"/>
                <w:lang w:val="es-MX"/>
              </w:rPr>
            </w:pPr>
            <w:r w:rsidRPr="00243BE6">
              <w:rPr>
                <w:rFonts w:eastAsia="Times New Roman" w:cs="Calibri"/>
                <w:color w:val="000000"/>
              </w:rPr>
              <w:t>PODER EJECUTIVO</w:t>
            </w:r>
          </w:p>
        </w:tc>
        <w:tc>
          <w:tcPr>
            <w:tcW w:w="2590" w:type="dxa"/>
            <w:tcBorders>
              <w:top w:val="nil"/>
              <w:left w:val="nil"/>
              <w:bottom w:val="single" w:sz="8" w:space="0" w:color="auto"/>
              <w:right w:val="nil"/>
            </w:tcBorders>
            <w:shd w:val="clear" w:color="000000" w:fill="FFFFFF"/>
            <w:vAlign w:val="center"/>
            <w:hideMark/>
          </w:tcPr>
          <w:p w14:paraId="5B6CE6CA"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15,431,872,678</w:t>
            </w:r>
          </w:p>
        </w:tc>
        <w:tc>
          <w:tcPr>
            <w:tcW w:w="2541" w:type="dxa"/>
            <w:tcBorders>
              <w:top w:val="nil"/>
              <w:left w:val="nil"/>
              <w:bottom w:val="single" w:sz="8" w:space="0" w:color="auto"/>
              <w:right w:val="single" w:sz="8" w:space="0" w:color="auto"/>
            </w:tcBorders>
            <w:shd w:val="clear" w:color="000000" w:fill="FFFFFF"/>
            <w:vAlign w:val="center"/>
            <w:hideMark/>
          </w:tcPr>
          <w:p w14:paraId="7BDEB995"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rPr>
              <w:t>14,352,547,023</w:t>
            </w:r>
          </w:p>
        </w:tc>
      </w:tr>
      <w:tr w:rsidR="00243BE6" w:rsidRPr="00243BE6" w14:paraId="74B15E47" w14:textId="77777777" w:rsidTr="007B46EE">
        <w:trPr>
          <w:trHeight w:val="307"/>
        </w:trPr>
        <w:tc>
          <w:tcPr>
            <w:tcW w:w="3762" w:type="dxa"/>
            <w:tcBorders>
              <w:top w:val="nil"/>
              <w:left w:val="single" w:sz="8" w:space="0" w:color="auto"/>
              <w:bottom w:val="single" w:sz="8" w:space="0" w:color="auto"/>
              <w:right w:val="single" w:sz="8" w:space="0" w:color="auto"/>
            </w:tcBorders>
            <w:shd w:val="clear" w:color="000000" w:fill="FFFFFF"/>
            <w:noWrap/>
            <w:vAlign w:val="center"/>
            <w:hideMark/>
          </w:tcPr>
          <w:p w14:paraId="6B76E3A9"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Suma</w:t>
            </w:r>
          </w:p>
        </w:tc>
        <w:tc>
          <w:tcPr>
            <w:tcW w:w="2590" w:type="dxa"/>
            <w:tcBorders>
              <w:top w:val="nil"/>
              <w:left w:val="nil"/>
              <w:bottom w:val="double" w:sz="6" w:space="0" w:color="auto"/>
              <w:right w:val="nil"/>
            </w:tcBorders>
            <w:shd w:val="clear" w:color="000000" w:fill="FFFFFF"/>
            <w:noWrap/>
            <w:vAlign w:val="center"/>
            <w:hideMark/>
          </w:tcPr>
          <w:p w14:paraId="4B08B70A"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15,431,872,678</w:t>
            </w:r>
          </w:p>
        </w:tc>
        <w:tc>
          <w:tcPr>
            <w:tcW w:w="2541" w:type="dxa"/>
            <w:tcBorders>
              <w:top w:val="single" w:sz="8" w:space="0" w:color="auto"/>
              <w:left w:val="nil"/>
              <w:bottom w:val="double" w:sz="6" w:space="0" w:color="auto"/>
              <w:right w:val="single" w:sz="4" w:space="0" w:color="auto"/>
            </w:tcBorders>
            <w:shd w:val="clear" w:color="000000" w:fill="FFFFFF"/>
            <w:noWrap/>
            <w:vAlign w:val="center"/>
            <w:hideMark/>
          </w:tcPr>
          <w:p w14:paraId="2862E329"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14,352,547,023</w:t>
            </w:r>
          </w:p>
        </w:tc>
      </w:tr>
    </w:tbl>
    <w:p w14:paraId="22F68728" w14:textId="77777777" w:rsidR="00AF7634" w:rsidRDefault="00AF7634">
      <w:pPr>
        <w:rPr>
          <w:b/>
        </w:rPr>
      </w:pPr>
    </w:p>
    <w:p w14:paraId="66ABD31C" w14:textId="771DC763" w:rsidR="00AF7634" w:rsidRDefault="0079353E">
      <w:bookmarkStart w:id="0" w:name="_30j0zll" w:colFirst="0" w:colLast="0"/>
      <w:bookmarkEnd w:id="0"/>
      <w:r>
        <w:t>El importe total de la Deuda Pública deberá incluir la Porción a Co</w:t>
      </w:r>
      <w:r w:rsidR="00EF51B3">
        <w:t>rto Plazo descrita en la nota 9</w:t>
      </w:r>
      <w:r>
        <w:t xml:space="preserve">. </w:t>
      </w:r>
    </w:p>
    <w:p w14:paraId="68CEC13F" w14:textId="77777777" w:rsidR="000B6AA3" w:rsidRDefault="000B6AA3">
      <w:pPr>
        <w:rPr>
          <w:b/>
        </w:rPr>
      </w:pPr>
    </w:p>
    <w:p w14:paraId="5ED87330" w14:textId="77777777" w:rsidR="000B6AA3" w:rsidRDefault="000B6AA3">
      <w:pPr>
        <w:rPr>
          <w:b/>
        </w:rPr>
      </w:pPr>
    </w:p>
    <w:p w14:paraId="30C7E875" w14:textId="77777777" w:rsidR="00AF7634" w:rsidRDefault="00620F3A">
      <w:pPr>
        <w:rPr>
          <w:b/>
        </w:rPr>
      </w:pPr>
      <w:r>
        <w:rPr>
          <w:b/>
        </w:rPr>
        <w:t>Nota 12</w:t>
      </w:r>
      <w:r w:rsidR="0079353E">
        <w:rPr>
          <w:b/>
        </w:rPr>
        <w:t>. Fondos y Bienes de Terceros en Garantía y/o en Administración a Largo Plazo.</w:t>
      </w:r>
    </w:p>
    <w:p w14:paraId="002D9930" w14:textId="77777777" w:rsidR="00AF7634" w:rsidRDefault="00AF7634">
      <w:pPr>
        <w:jc w:val="both"/>
      </w:pPr>
    </w:p>
    <w:p w14:paraId="705A8141" w14:textId="77777777" w:rsidR="00AF7634" w:rsidRDefault="00AF7634">
      <w:pPr>
        <w:jc w:val="both"/>
      </w:pPr>
    </w:p>
    <w:p w14:paraId="5B1D8B01" w14:textId="33107318" w:rsidR="00AF7634" w:rsidRDefault="0079353E">
      <w:pPr>
        <w:jc w:val="both"/>
      </w:pPr>
      <w:r>
        <w:t xml:space="preserve">La integración de este rubro representa el monto de los fondos y bienes propiedad de terceros, en garantía del cumplimiento de obligaciones contractuales o legales, en un plazo mayor a doce meses, </w:t>
      </w:r>
      <w:r w:rsidR="003E2068">
        <w:t xml:space="preserve">al 30 de septiembre de 2022 </w:t>
      </w:r>
      <w:r>
        <w:t>en comparación con el periodo del 2021 que corresponde al Poder Ejecutivo y su saldo se integra de la siguiente manera:</w:t>
      </w:r>
    </w:p>
    <w:p w14:paraId="176A9F46" w14:textId="77777777" w:rsidR="00AF7634" w:rsidRDefault="00AF7634">
      <w:pPr>
        <w:jc w:val="both"/>
      </w:pPr>
    </w:p>
    <w:p w14:paraId="706D0835" w14:textId="77777777" w:rsidR="00AF7634" w:rsidRDefault="00AF7634">
      <w:pPr>
        <w:jc w:val="both"/>
      </w:pPr>
    </w:p>
    <w:p w14:paraId="21E0D9E8" w14:textId="77777777" w:rsidR="00AF7634" w:rsidRDefault="0079353E">
      <w:pPr>
        <w:jc w:val="center"/>
        <w:rPr>
          <w:b/>
        </w:rPr>
      </w:pPr>
      <w:r>
        <w:rPr>
          <w:b/>
        </w:rPr>
        <w:t>(Pesos)</w:t>
      </w:r>
    </w:p>
    <w:tbl>
      <w:tblPr>
        <w:tblW w:w="8929" w:type="dxa"/>
        <w:tblInd w:w="55" w:type="dxa"/>
        <w:tblCellMar>
          <w:left w:w="70" w:type="dxa"/>
          <w:right w:w="70" w:type="dxa"/>
        </w:tblCellMar>
        <w:tblLook w:val="04A0" w:firstRow="1" w:lastRow="0" w:firstColumn="1" w:lastColumn="0" w:noHBand="0" w:noVBand="1"/>
      </w:tblPr>
      <w:tblGrid>
        <w:gridCol w:w="3778"/>
        <w:gridCol w:w="2600"/>
        <w:gridCol w:w="2551"/>
      </w:tblGrid>
      <w:tr w:rsidR="00243BE6" w:rsidRPr="00243BE6" w14:paraId="10648F51" w14:textId="77777777" w:rsidTr="00243BE6">
        <w:trPr>
          <w:trHeight w:val="326"/>
        </w:trPr>
        <w:tc>
          <w:tcPr>
            <w:tcW w:w="3778" w:type="dxa"/>
            <w:tcBorders>
              <w:top w:val="single" w:sz="8" w:space="0" w:color="auto"/>
              <w:left w:val="single" w:sz="8" w:space="0" w:color="auto"/>
              <w:bottom w:val="nil"/>
              <w:right w:val="single" w:sz="8" w:space="0" w:color="auto"/>
            </w:tcBorders>
            <w:shd w:val="clear" w:color="000000" w:fill="828282"/>
            <w:noWrap/>
            <w:vAlign w:val="center"/>
            <w:hideMark/>
          </w:tcPr>
          <w:p w14:paraId="5931A8A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Concepto</w:t>
            </w:r>
          </w:p>
        </w:tc>
        <w:tc>
          <w:tcPr>
            <w:tcW w:w="2600" w:type="dxa"/>
            <w:tcBorders>
              <w:top w:val="single" w:sz="8" w:space="0" w:color="auto"/>
              <w:left w:val="nil"/>
              <w:bottom w:val="nil"/>
              <w:right w:val="nil"/>
            </w:tcBorders>
            <w:shd w:val="clear" w:color="000000" w:fill="828282"/>
            <w:noWrap/>
            <w:vAlign w:val="center"/>
            <w:hideMark/>
          </w:tcPr>
          <w:p w14:paraId="612111AC"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2022</w:t>
            </w:r>
          </w:p>
        </w:tc>
        <w:tc>
          <w:tcPr>
            <w:tcW w:w="2551" w:type="dxa"/>
            <w:tcBorders>
              <w:top w:val="single" w:sz="8" w:space="0" w:color="auto"/>
              <w:left w:val="nil"/>
              <w:bottom w:val="nil"/>
              <w:right w:val="single" w:sz="8" w:space="0" w:color="auto"/>
            </w:tcBorders>
            <w:shd w:val="clear" w:color="000000" w:fill="828282"/>
            <w:noWrap/>
            <w:vAlign w:val="center"/>
            <w:hideMark/>
          </w:tcPr>
          <w:p w14:paraId="4CAFD3F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2021</w:t>
            </w:r>
          </w:p>
        </w:tc>
      </w:tr>
      <w:tr w:rsidR="00243BE6" w:rsidRPr="00243BE6" w14:paraId="43E02177" w14:textId="77777777" w:rsidTr="007B46EE">
        <w:trPr>
          <w:trHeight w:val="326"/>
        </w:trPr>
        <w:tc>
          <w:tcPr>
            <w:tcW w:w="3778" w:type="dxa"/>
            <w:tcBorders>
              <w:top w:val="nil"/>
              <w:left w:val="single" w:sz="8" w:space="0" w:color="auto"/>
              <w:bottom w:val="nil"/>
              <w:right w:val="single" w:sz="8" w:space="0" w:color="auto"/>
            </w:tcBorders>
            <w:shd w:val="clear" w:color="000000" w:fill="FFFFFF"/>
            <w:noWrap/>
            <w:vAlign w:val="center"/>
            <w:hideMark/>
          </w:tcPr>
          <w:p w14:paraId="7CDADA4F" w14:textId="77777777" w:rsidR="00243BE6" w:rsidRPr="00243BE6" w:rsidRDefault="00243BE6" w:rsidP="00243BE6">
            <w:pPr>
              <w:rPr>
                <w:rFonts w:eastAsia="Times New Roman" w:cs="Calibri"/>
                <w:color w:val="000000"/>
                <w:lang w:val="es-MX"/>
              </w:rPr>
            </w:pPr>
            <w:r w:rsidRPr="00243BE6">
              <w:rPr>
                <w:rFonts w:eastAsia="Times New Roman" w:cs="Calibri"/>
                <w:color w:val="000000"/>
              </w:rPr>
              <w:t>PODER EJECUTIVO</w:t>
            </w:r>
          </w:p>
        </w:tc>
        <w:tc>
          <w:tcPr>
            <w:tcW w:w="2600" w:type="dxa"/>
            <w:tcBorders>
              <w:top w:val="nil"/>
              <w:left w:val="nil"/>
              <w:bottom w:val="single" w:sz="8" w:space="0" w:color="auto"/>
              <w:right w:val="nil"/>
            </w:tcBorders>
            <w:shd w:val="clear" w:color="000000" w:fill="FFFFFF"/>
            <w:vAlign w:val="center"/>
            <w:hideMark/>
          </w:tcPr>
          <w:p w14:paraId="72F5F844"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19,869,349</w:t>
            </w:r>
          </w:p>
        </w:tc>
        <w:tc>
          <w:tcPr>
            <w:tcW w:w="2551" w:type="dxa"/>
            <w:tcBorders>
              <w:top w:val="nil"/>
              <w:left w:val="nil"/>
              <w:bottom w:val="single" w:sz="8" w:space="0" w:color="auto"/>
              <w:right w:val="single" w:sz="8" w:space="0" w:color="auto"/>
            </w:tcBorders>
            <w:shd w:val="clear" w:color="000000" w:fill="FFFFFF"/>
            <w:vAlign w:val="center"/>
            <w:hideMark/>
          </w:tcPr>
          <w:p w14:paraId="61423460"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rPr>
              <w:t>19,521,732</w:t>
            </w:r>
          </w:p>
        </w:tc>
      </w:tr>
      <w:tr w:rsidR="00243BE6" w:rsidRPr="00243BE6" w14:paraId="14210ECB" w14:textId="77777777" w:rsidTr="007B46EE">
        <w:trPr>
          <w:trHeight w:val="342"/>
        </w:trPr>
        <w:tc>
          <w:tcPr>
            <w:tcW w:w="3778" w:type="dxa"/>
            <w:tcBorders>
              <w:top w:val="nil"/>
              <w:left w:val="single" w:sz="8" w:space="0" w:color="auto"/>
              <w:bottom w:val="single" w:sz="8" w:space="0" w:color="auto"/>
              <w:right w:val="single" w:sz="8" w:space="0" w:color="auto"/>
            </w:tcBorders>
            <w:shd w:val="clear" w:color="000000" w:fill="FFFFFF"/>
            <w:noWrap/>
            <w:vAlign w:val="center"/>
            <w:hideMark/>
          </w:tcPr>
          <w:p w14:paraId="08709CDD"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Suma</w:t>
            </w:r>
          </w:p>
        </w:tc>
        <w:tc>
          <w:tcPr>
            <w:tcW w:w="2600" w:type="dxa"/>
            <w:tcBorders>
              <w:top w:val="nil"/>
              <w:left w:val="nil"/>
              <w:bottom w:val="double" w:sz="6" w:space="0" w:color="auto"/>
              <w:right w:val="nil"/>
            </w:tcBorders>
            <w:shd w:val="clear" w:color="000000" w:fill="FFFFFF"/>
            <w:noWrap/>
            <w:vAlign w:val="center"/>
            <w:hideMark/>
          </w:tcPr>
          <w:p w14:paraId="633E7A76"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19,869,349</w:t>
            </w:r>
          </w:p>
        </w:tc>
        <w:tc>
          <w:tcPr>
            <w:tcW w:w="2551" w:type="dxa"/>
            <w:tcBorders>
              <w:top w:val="single" w:sz="8" w:space="0" w:color="auto"/>
              <w:left w:val="nil"/>
              <w:bottom w:val="double" w:sz="6" w:space="0" w:color="auto"/>
              <w:right w:val="single" w:sz="4" w:space="0" w:color="auto"/>
            </w:tcBorders>
            <w:shd w:val="clear" w:color="000000" w:fill="FFFFFF"/>
            <w:noWrap/>
            <w:vAlign w:val="center"/>
            <w:hideMark/>
          </w:tcPr>
          <w:p w14:paraId="6EECF933"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rPr>
              <w:t>19,521,732</w:t>
            </w:r>
          </w:p>
        </w:tc>
      </w:tr>
    </w:tbl>
    <w:p w14:paraId="7535BC0C" w14:textId="77777777" w:rsidR="00AF7634" w:rsidRDefault="00AF7634">
      <w:pPr>
        <w:rPr>
          <w:b/>
        </w:rPr>
      </w:pPr>
    </w:p>
    <w:p w14:paraId="297C19E9" w14:textId="77777777" w:rsidR="00AF7634" w:rsidRDefault="00AF7634">
      <w:pPr>
        <w:rPr>
          <w:b/>
        </w:rPr>
      </w:pPr>
    </w:p>
    <w:p w14:paraId="18FADBBC" w14:textId="77777777" w:rsidR="000B6AA3" w:rsidRDefault="000B6AA3">
      <w:pPr>
        <w:rPr>
          <w:b/>
        </w:rPr>
      </w:pPr>
    </w:p>
    <w:p w14:paraId="6ACC77D6" w14:textId="77777777" w:rsidR="00AF7634" w:rsidRDefault="00620F3A">
      <w:pPr>
        <w:rPr>
          <w:b/>
        </w:rPr>
      </w:pPr>
      <w:r>
        <w:rPr>
          <w:b/>
        </w:rPr>
        <w:t>Nota 13</w:t>
      </w:r>
      <w:r w:rsidR="0079353E">
        <w:rPr>
          <w:b/>
        </w:rPr>
        <w:t>. Al Estado de Variación de la Hacienda Pública/Patrimonio del Gobierno Estatal Consolidado</w:t>
      </w:r>
    </w:p>
    <w:p w14:paraId="411E43F4" w14:textId="77777777" w:rsidR="00AF7634" w:rsidRDefault="00AF7634">
      <w:pPr>
        <w:jc w:val="both"/>
      </w:pPr>
    </w:p>
    <w:p w14:paraId="4121C12E" w14:textId="77777777" w:rsidR="00AF7634" w:rsidRDefault="00AF7634">
      <w:pPr>
        <w:jc w:val="both"/>
      </w:pPr>
    </w:p>
    <w:p w14:paraId="46FCDDDF" w14:textId="73B48941" w:rsidR="00AF7634" w:rsidRDefault="0079353E">
      <w:pPr>
        <w:jc w:val="both"/>
      </w:pPr>
      <w:r>
        <w:t>La Hacienda Pública representa el importe de los bienes y derechos que son propiedad del Gobierno del Estado de Oaxaca, abarca las variaciones entre el sa</w:t>
      </w:r>
      <w:r w:rsidR="00A7579D">
        <w:t>ldo del periodo enero-</w:t>
      </w:r>
      <w:r w:rsidR="003E2068">
        <w:t>septiembre</w:t>
      </w:r>
      <w:r>
        <w:t xml:space="preserve"> del ejercicio fiscal 2022, cuyo análisis muestra los cambios y las variaciones acontecidas en el mismo periodo del año anterior (2021), </w:t>
      </w:r>
      <w:r w:rsidR="003E2068">
        <w:t xml:space="preserve">al 30 de septiembre de 2022 </w:t>
      </w:r>
      <w:r>
        <w:t>y 2021 estas dichas variaciones se muestran de esta manera:</w:t>
      </w:r>
    </w:p>
    <w:p w14:paraId="6DD89DE2" w14:textId="77777777" w:rsidR="00AF7634" w:rsidRDefault="00AF7634"/>
    <w:p w14:paraId="2A2DDA31" w14:textId="77777777" w:rsidR="00AF7634" w:rsidRDefault="00AF7634"/>
    <w:p w14:paraId="3C1863A4" w14:textId="77777777" w:rsidR="00AF7634" w:rsidRDefault="0079353E">
      <w:pPr>
        <w:jc w:val="center"/>
        <w:rPr>
          <w:b/>
        </w:rPr>
      </w:pPr>
      <w:r>
        <w:rPr>
          <w:b/>
        </w:rPr>
        <w:t>(Pesos)</w:t>
      </w:r>
    </w:p>
    <w:tbl>
      <w:tblPr>
        <w:tblW w:w="8918" w:type="dxa"/>
        <w:tblInd w:w="55" w:type="dxa"/>
        <w:tblCellMar>
          <w:left w:w="70" w:type="dxa"/>
          <w:right w:w="70" w:type="dxa"/>
        </w:tblCellMar>
        <w:tblLook w:val="04A0" w:firstRow="1" w:lastRow="0" w:firstColumn="1" w:lastColumn="0" w:noHBand="0" w:noVBand="1"/>
      </w:tblPr>
      <w:tblGrid>
        <w:gridCol w:w="3773"/>
        <w:gridCol w:w="2597"/>
        <w:gridCol w:w="2548"/>
      </w:tblGrid>
      <w:tr w:rsidR="00243BE6" w:rsidRPr="00243BE6" w14:paraId="19254C77" w14:textId="77777777" w:rsidTr="00243BE6">
        <w:trPr>
          <w:trHeight w:val="317"/>
        </w:trPr>
        <w:tc>
          <w:tcPr>
            <w:tcW w:w="3773" w:type="dxa"/>
            <w:tcBorders>
              <w:top w:val="single" w:sz="8" w:space="0" w:color="auto"/>
              <w:left w:val="single" w:sz="8" w:space="0" w:color="auto"/>
              <w:bottom w:val="nil"/>
              <w:right w:val="single" w:sz="8" w:space="0" w:color="auto"/>
            </w:tcBorders>
            <w:shd w:val="clear" w:color="000000" w:fill="828282"/>
            <w:noWrap/>
            <w:vAlign w:val="center"/>
            <w:hideMark/>
          </w:tcPr>
          <w:p w14:paraId="0A713F31"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597" w:type="dxa"/>
            <w:tcBorders>
              <w:top w:val="single" w:sz="8" w:space="0" w:color="auto"/>
              <w:left w:val="nil"/>
              <w:bottom w:val="nil"/>
              <w:right w:val="nil"/>
            </w:tcBorders>
            <w:shd w:val="clear" w:color="000000" w:fill="828282"/>
            <w:noWrap/>
            <w:vAlign w:val="center"/>
            <w:hideMark/>
          </w:tcPr>
          <w:p w14:paraId="3591EC54"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48" w:type="dxa"/>
            <w:tcBorders>
              <w:top w:val="single" w:sz="8" w:space="0" w:color="auto"/>
              <w:left w:val="nil"/>
              <w:bottom w:val="nil"/>
              <w:right w:val="single" w:sz="8" w:space="0" w:color="auto"/>
            </w:tcBorders>
            <w:shd w:val="clear" w:color="000000" w:fill="828282"/>
            <w:noWrap/>
            <w:vAlign w:val="center"/>
            <w:hideMark/>
          </w:tcPr>
          <w:p w14:paraId="3A242ED4"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5774792A" w14:textId="77777777" w:rsidTr="00243BE6">
        <w:trPr>
          <w:trHeight w:val="317"/>
        </w:trPr>
        <w:tc>
          <w:tcPr>
            <w:tcW w:w="3773" w:type="dxa"/>
            <w:tcBorders>
              <w:top w:val="nil"/>
              <w:left w:val="single" w:sz="8" w:space="0" w:color="auto"/>
              <w:bottom w:val="nil"/>
              <w:right w:val="single" w:sz="8" w:space="0" w:color="auto"/>
            </w:tcBorders>
            <w:shd w:val="clear" w:color="000000" w:fill="FFFFFF"/>
            <w:noWrap/>
            <w:vAlign w:val="center"/>
            <w:hideMark/>
          </w:tcPr>
          <w:p w14:paraId="46F335B7"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597" w:type="dxa"/>
            <w:tcBorders>
              <w:top w:val="nil"/>
              <w:left w:val="nil"/>
              <w:bottom w:val="nil"/>
              <w:right w:val="nil"/>
            </w:tcBorders>
            <w:shd w:val="clear" w:color="000000" w:fill="FFFFFF"/>
            <w:vAlign w:val="center"/>
            <w:hideMark/>
          </w:tcPr>
          <w:p w14:paraId="7B608811"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9,484,192,959</w:t>
            </w:r>
          </w:p>
        </w:tc>
        <w:tc>
          <w:tcPr>
            <w:tcW w:w="2548" w:type="dxa"/>
            <w:tcBorders>
              <w:top w:val="nil"/>
              <w:left w:val="nil"/>
              <w:bottom w:val="nil"/>
              <w:right w:val="single" w:sz="8" w:space="0" w:color="auto"/>
            </w:tcBorders>
            <w:shd w:val="clear" w:color="000000" w:fill="FFFFFF"/>
            <w:vAlign w:val="center"/>
            <w:hideMark/>
          </w:tcPr>
          <w:p w14:paraId="4150E52B"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8,198,169,937</w:t>
            </w:r>
          </w:p>
        </w:tc>
      </w:tr>
      <w:tr w:rsidR="00243BE6" w:rsidRPr="00243BE6" w14:paraId="1A9C60CD" w14:textId="77777777" w:rsidTr="00243BE6">
        <w:trPr>
          <w:trHeight w:val="302"/>
        </w:trPr>
        <w:tc>
          <w:tcPr>
            <w:tcW w:w="3773" w:type="dxa"/>
            <w:tcBorders>
              <w:top w:val="nil"/>
              <w:left w:val="single" w:sz="8" w:space="0" w:color="auto"/>
              <w:bottom w:val="nil"/>
              <w:right w:val="single" w:sz="8" w:space="0" w:color="auto"/>
            </w:tcBorders>
            <w:shd w:val="clear" w:color="000000" w:fill="FFFFFF"/>
            <w:noWrap/>
            <w:vAlign w:val="center"/>
            <w:hideMark/>
          </w:tcPr>
          <w:p w14:paraId="2A59123B"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597" w:type="dxa"/>
            <w:tcBorders>
              <w:top w:val="nil"/>
              <w:left w:val="nil"/>
              <w:bottom w:val="nil"/>
              <w:right w:val="nil"/>
            </w:tcBorders>
            <w:shd w:val="clear" w:color="000000" w:fill="FFFFFF"/>
            <w:noWrap/>
            <w:vAlign w:val="center"/>
            <w:hideMark/>
          </w:tcPr>
          <w:p w14:paraId="361D3056"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124,406,335</w:t>
            </w:r>
          </w:p>
        </w:tc>
        <w:tc>
          <w:tcPr>
            <w:tcW w:w="2548" w:type="dxa"/>
            <w:tcBorders>
              <w:top w:val="nil"/>
              <w:left w:val="nil"/>
              <w:bottom w:val="nil"/>
              <w:right w:val="single" w:sz="8" w:space="0" w:color="auto"/>
            </w:tcBorders>
            <w:shd w:val="clear" w:color="000000" w:fill="FFFFFF"/>
            <w:noWrap/>
            <w:vAlign w:val="center"/>
            <w:hideMark/>
          </w:tcPr>
          <w:p w14:paraId="18D410FC"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120,481,012</w:t>
            </w:r>
          </w:p>
        </w:tc>
      </w:tr>
      <w:tr w:rsidR="00243BE6" w:rsidRPr="00243BE6" w14:paraId="1661FB68" w14:textId="77777777" w:rsidTr="00243BE6">
        <w:trPr>
          <w:trHeight w:val="302"/>
        </w:trPr>
        <w:tc>
          <w:tcPr>
            <w:tcW w:w="3773" w:type="dxa"/>
            <w:tcBorders>
              <w:top w:val="nil"/>
              <w:left w:val="single" w:sz="8" w:space="0" w:color="auto"/>
              <w:bottom w:val="nil"/>
              <w:right w:val="single" w:sz="8" w:space="0" w:color="auto"/>
            </w:tcBorders>
            <w:shd w:val="clear" w:color="000000" w:fill="FFFFFF"/>
            <w:noWrap/>
            <w:vAlign w:val="center"/>
            <w:hideMark/>
          </w:tcPr>
          <w:p w14:paraId="7C3A565C"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597" w:type="dxa"/>
            <w:tcBorders>
              <w:top w:val="nil"/>
              <w:left w:val="nil"/>
              <w:bottom w:val="nil"/>
              <w:right w:val="nil"/>
            </w:tcBorders>
            <w:shd w:val="clear" w:color="000000" w:fill="FFFFFF"/>
            <w:noWrap/>
            <w:vAlign w:val="center"/>
            <w:hideMark/>
          </w:tcPr>
          <w:p w14:paraId="651008F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652,554,931</w:t>
            </w:r>
          </w:p>
        </w:tc>
        <w:tc>
          <w:tcPr>
            <w:tcW w:w="2548" w:type="dxa"/>
            <w:tcBorders>
              <w:top w:val="nil"/>
              <w:left w:val="nil"/>
              <w:bottom w:val="nil"/>
              <w:right w:val="single" w:sz="8" w:space="0" w:color="auto"/>
            </w:tcBorders>
            <w:shd w:val="clear" w:color="000000" w:fill="FFFFFF"/>
            <w:noWrap/>
            <w:vAlign w:val="center"/>
            <w:hideMark/>
          </w:tcPr>
          <w:p w14:paraId="3335148C"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637,707,443</w:t>
            </w:r>
          </w:p>
        </w:tc>
      </w:tr>
      <w:tr w:rsidR="00243BE6" w:rsidRPr="00243BE6" w14:paraId="76918C8E" w14:textId="77777777" w:rsidTr="007B46EE">
        <w:trPr>
          <w:trHeight w:val="438"/>
        </w:trPr>
        <w:tc>
          <w:tcPr>
            <w:tcW w:w="3773" w:type="dxa"/>
            <w:tcBorders>
              <w:top w:val="nil"/>
              <w:left w:val="single" w:sz="8" w:space="0" w:color="auto"/>
              <w:bottom w:val="nil"/>
              <w:right w:val="nil"/>
            </w:tcBorders>
            <w:shd w:val="clear" w:color="000000" w:fill="FFFFFF"/>
            <w:noWrap/>
            <w:vAlign w:val="center"/>
            <w:hideMark/>
          </w:tcPr>
          <w:p w14:paraId="47F66F44"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597" w:type="dxa"/>
            <w:tcBorders>
              <w:top w:val="nil"/>
              <w:left w:val="single" w:sz="8" w:space="0" w:color="auto"/>
              <w:bottom w:val="nil"/>
              <w:right w:val="nil"/>
            </w:tcBorders>
            <w:shd w:val="clear" w:color="000000" w:fill="FFFFFF"/>
            <w:noWrap/>
            <w:vAlign w:val="center"/>
            <w:hideMark/>
          </w:tcPr>
          <w:p w14:paraId="54175D2B"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664,093,034</w:t>
            </w:r>
          </w:p>
        </w:tc>
        <w:tc>
          <w:tcPr>
            <w:tcW w:w="2548" w:type="dxa"/>
            <w:tcBorders>
              <w:top w:val="nil"/>
              <w:left w:val="nil"/>
              <w:bottom w:val="single" w:sz="4" w:space="0" w:color="auto"/>
              <w:right w:val="single" w:sz="8" w:space="0" w:color="auto"/>
            </w:tcBorders>
            <w:shd w:val="clear" w:color="000000" w:fill="FFFFFF"/>
            <w:noWrap/>
            <w:vAlign w:val="center"/>
            <w:hideMark/>
          </w:tcPr>
          <w:p w14:paraId="1F5E0FD1"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611,767,823</w:t>
            </w:r>
          </w:p>
        </w:tc>
      </w:tr>
      <w:tr w:rsidR="00243BE6" w:rsidRPr="00243BE6" w14:paraId="4231C3F0" w14:textId="77777777" w:rsidTr="007B46EE">
        <w:trPr>
          <w:trHeight w:val="317"/>
        </w:trPr>
        <w:tc>
          <w:tcPr>
            <w:tcW w:w="3773" w:type="dxa"/>
            <w:tcBorders>
              <w:top w:val="nil"/>
              <w:left w:val="single" w:sz="8" w:space="0" w:color="auto"/>
              <w:bottom w:val="single" w:sz="8" w:space="0" w:color="auto"/>
              <w:right w:val="single" w:sz="8" w:space="0" w:color="auto"/>
            </w:tcBorders>
            <w:shd w:val="clear" w:color="000000" w:fill="FFFFFF"/>
            <w:noWrap/>
            <w:vAlign w:val="center"/>
            <w:hideMark/>
          </w:tcPr>
          <w:p w14:paraId="48CA164D"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Suma</w:t>
            </w:r>
          </w:p>
        </w:tc>
        <w:tc>
          <w:tcPr>
            <w:tcW w:w="2597" w:type="dxa"/>
            <w:tcBorders>
              <w:top w:val="single" w:sz="4" w:space="0" w:color="auto"/>
              <w:left w:val="nil"/>
              <w:bottom w:val="double" w:sz="6" w:space="0" w:color="auto"/>
              <w:right w:val="nil"/>
            </w:tcBorders>
            <w:shd w:val="clear" w:color="000000" w:fill="FFFFFF"/>
            <w:noWrap/>
            <w:vAlign w:val="center"/>
            <w:hideMark/>
          </w:tcPr>
          <w:p w14:paraId="0BC66569"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10,925,247,259</w:t>
            </w:r>
          </w:p>
        </w:tc>
        <w:tc>
          <w:tcPr>
            <w:tcW w:w="2548" w:type="dxa"/>
            <w:tcBorders>
              <w:top w:val="single" w:sz="4" w:space="0" w:color="auto"/>
              <w:left w:val="nil"/>
              <w:bottom w:val="double" w:sz="6" w:space="0" w:color="auto"/>
              <w:right w:val="single" w:sz="4" w:space="0" w:color="auto"/>
            </w:tcBorders>
            <w:shd w:val="clear" w:color="000000" w:fill="FFFFFF"/>
            <w:noWrap/>
            <w:vAlign w:val="center"/>
            <w:hideMark/>
          </w:tcPr>
          <w:p w14:paraId="552D3407"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9,568,126,214</w:t>
            </w:r>
          </w:p>
        </w:tc>
      </w:tr>
    </w:tbl>
    <w:p w14:paraId="27C02D9A" w14:textId="77777777" w:rsidR="00AF7634" w:rsidRDefault="00AF7634">
      <w:pPr>
        <w:rPr>
          <w:b/>
        </w:rPr>
      </w:pPr>
    </w:p>
    <w:p w14:paraId="12A2261E" w14:textId="77777777" w:rsidR="00AF7634" w:rsidRDefault="00AF7634">
      <w:pPr>
        <w:jc w:val="both"/>
      </w:pPr>
    </w:p>
    <w:p w14:paraId="719D1713" w14:textId="77777777" w:rsidR="00AF7634" w:rsidRDefault="00AF7634">
      <w:pPr>
        <w:jc w:val="both"/>
      </w:pPr>
    </w:p>
    <w:p w14:paraId="328B2D5D" w14:textId="77777777" w:rsidR="00AF7634" w:rsidRDefault="00620F3A">
      <w:pPr>
        <w:rPr>
          <w:b/>
        </w:rPr>
      </w:pPr>
      <w:r>
        <w:rPr>
          <w:b/>
        </w:rPr>
        <w:t>Nota 14</w:t>
      </w:r>
      <w:r w:rsidR="0079353E">
        <w:rPr>
          <w:b/>
        </w:rPr>
        <w:t>. Al Estado de Actividades del Gobierno Estatal Consolidado</w:t>
      </w:r>
    </w:p>
    <w:p w14:paraId="20580D32" w14:textId="77777777" w:rsidR="00AF7634" w:rsidRDefault="00AF7634">
      <w:pPr>
        <w:jc w:val="both"/>
      </w:pPr>
    </w:p>
    <w:p w14:paraId="6CFF0AC8" w14:textId="416847BC" w:rsidR="00AF7634" w:rsidRDefault="0079353E">
      <w:pPr>
        <w:jc w:val="both"/>
      </w:pPr>
      <w:r>
        <w:t xml:space="preserve">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w:t>
      </w:r>
      <w:r w:rsidR="003E2068">
        <w:t>enero-septiembre 2022</w:t>
      </w:r>
      <w:r>
        <w:t xml:space="preserve"> y 2021,  se muestra a continuación:</w:t>
      </w:r>
    </w:p>
    <w:p w14:paraId="0F4D8FC6" w14:textId="77777777" w:rsidR="00AF7634" w:rsidRDefault="00AF7634" w:rsidP="000B6AA3"/>
    <w:p w14:paraId="2D914ECF" w14:textId="77777777" w:rsidR="00AF7634" w:rsidRDefault="00AF7634">
      <w:pPr>
        <w:jc w:val="both"/>
      </w:pPr>
    </w:p>
    <w:p w14:paraId="3A8937A9" w14:textId="77777777" w:rsidR="00AF7634" w:rsidRDefault="0079353E">
      <w:pPr>
        <w:jc w:val="center"/>
        <w:rPr>
          <w:b/>
        </w:rPr>
      </w:pPr>
      <w:r>
        <w:rPr>
          <w:b/>
        </w:rPr>
        <w:t>(Pesos)</w:t>
      </w:r>
    </w:p>
    <w:tbl>
      <w:tblPr>
        <w:tblW w:w="8880" w:type="dxa"/>
        <w:tblInd w:w="55" w:type="dxa"/>
        <w:tblCellMar>
          <w:left w:w="70" w:type="dxa"/>
          <w:right w:w="70" w:type="dxa"/>
        </w:tblCellMar>
        <w:tblLook w:val="04A0" w:firstRow="1" w:lastRow="0" w:firstColumn="1" w:lastColumn="0" w:noHBand="0" w:noVBand="1"/>
      </w:tblPr>
      <w:tblGrid>
        <w:gridCol w:w="3757"/>
        <w:gridCol w:w="2586"/>
        <w:gridCol w:w="2537"/>
      </w:tblGrid>
      <w:tr w:rsidR="00243BE6" w:rsidRPr="00243BE6" w14:paraId="6562C6D7" w14:textId="77777777" w:rsidTr="00243BE6">
        <w:trPr>
          <w:trHeight w:val="317"/>
        </w:trPr>
        <w:tc>
          <w:tcPr>
            <w:tcW w:w="3757" w:type="dxa"/>
            <w:tcBorders>
              <w:top w:val="single" w:sz="8" w:space="0" w:color="auto"/>
              <w:left w:val="single" w:sz="8" w:space="0" w:color="auto"/>
              <w:bottom w:val="nil"/>
              <w:right w:val="single" w:sz="8" w:space="0" w:color="auto"/>
            </w:tcBorders>
            <w:shd w:val="clear" w:color="000000" w:fill="828282"/>
            <w:noWrap/>
            <w:vAlign w:val="center"/>
            <w:hideMark/>
          </w:tcPr>
          <w:p w14:paraId="29368E21"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586" w:type="dxa"/>
            <w:tcBorders>
              <w:top w:val="single" w:sz="8" w:space="0" w:color="auto"/>
              <w:left w:val="nil"/>
              <w:bottom w:val="nil"/>
              <w:right w:val="nil"/>
            </w:tcBorders>
            <w:shd w:val="clear" w:color="000000" w:fill="828282"/>
            <w:noWrap/>
            <w:vAlign w:val="center"/>
            <w:hideMark/>
          </w:tcPr>
          <w:p w14:paraId="2CF73F36"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37" w:type="dxa"/>
            <w:tcBorders>
              <w:top w:val="single" w:sz="8" w:space="0" w:color="auto"/>
              <w:left w:val="nil"/>
              <w:bottom w:val="nil"/>
              <w:right w:val="single" w:sz="8" w:space="0" w:color="auto"/>
            </w:tcBorders>
            <w:shd w:val="clear" w:color="000000" w:fill="828282"/>
            <w:noWrap/>
            <w:vAlign w:val="center"/>
            <w:hideMark/>
          </w:tcPr>
          <w:p w14:paraId="2440CF70"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33290E97" w14:textId="77777777" w:rsidTr="00243BE6">
        <w:trPr>
          <w:trHeight w:val="302"/>
        </w:trPr>
        <w:tc>
          <w:tcPr>
            <w:tcW w:w="3757" w:type="dxa"/>
            <w:tcBorders>
              <w:top w:val="single" w:sz="4" w:space="0" w:color="auto"/>
              <w:left w:val="single" w:sz="4" w:space="0" w:color="auto"/>
              <w:bottom w:val="nil"/>
              <w:right w:val="single" w:sz="4" w:space="0" w:color="auto"/>
            </w:tcBorders>
            <w:shd w:val="clear" w:color="000000" w:fill="FFFFFF"/>
            <w:noWrap/>
            <w:vAlign w:val="center"/>
            <w:hideMark/>
          </w:tcPr>
          <w:p w14:paraId="19730711"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586" w:type="dxa"/>
            <w:tcBorders>
              <w:top w:val="nil"/>
              <w:left w:val="nil"/>
              <w:bottom w:val="nil"/>
              <w:right w:val="nil"/>
            </w:tcBorders>
            <w:shd w:val="clear" w:color="000000" w:fill="FFFFFF"/>
            <w:vAlign w:val="center"/>
            <w:hideMark/>
          </w:tcPr>
          <w:p w14:paraId="6CE2CC4C"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3,693,224,019</w:t>
            </w:r>
          </w:p>
        </w:tc>
        <w:tc>
          <w:tcPr>
            <w:tcW w:w="2537" w:type="dxa"/>
            <w:tcBorders>
              <w:top w:val="nil"/>
              <w:left w:val="nil"/>
              <w:bottom w:val="nil"/>
              <w:right w:val="single" w:sz="8" w:space="0" w:color="auto"/>
            </w:tcBorders>
            <w:shd w:val="clear" w:color="000000" w:fill="FFFFFF"/>
            <w:vAlign w:val="center"/>
            <w:hideMark/>
          </w:tcPr>
          <w:p w14:paraId="53C4777E"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1,864,788,557</w:t>
            </w:r>
          </w:p>
        </w:tc>
      </w:tr>
      <w:tr w:rsidR="00243BE6" w:rsidRPr="00243BE6" w14:paraId="032C05F5" w14:textId="77777777" w:rsidTr="00243BE6">
        <w:trPr>
          <w:trHeight w:val="317"/>
        </w:trPr>
        <w:tc>
          <w:tcPr>
            <w:tcW w:w="3757" w:type="dxa"/>
            <w:tcBorders>
              <w:top w:val="nil"/>
              <w:left w:val="single" w:sz="4" w:space="0" w:color="auto"/>
              <w:bottom w:val="nil"/>
              <w:right w:val="single" w:sz="4" w:space="0" w:color="auto"/>
            </w:tcBorders>
            <w:shd w:val="clear" w:color="000000" w:fill="FFFFFF"/>
            <w:noWrap/>
            <w:vAlign w:val="center"/>
            <w:hideMark/>
          </w:tcPr>
          <w:p w14:paraId="49218D53"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586" w:type="dxa"/>
            <w:tcBorders>
              <w:top w:val="nil"/>
              <w:left w:val="nil"/>
              <w:bottom w:val="nil"/>
              <w:right w:val="nil"/>
            </w:tcBorders>
            <w:shd w:val="clear" w:color="000000" w:fill="FFFFFF"/>
            <w:noWrap/>
            <w:vAlign w:val="center"/>
            <w:hideMark/>
          </w:tcPr>
          <w:p w14:paraId="27377428"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4,800,333</w:t>
            </w:r>
          </w:p>
        </w:tc>
        <w:tc>
          <w:tcPr>
            <w:tcW w:w="2537" w:type="dxa"/>
            <w:tcBorders>
              <w:top w:val="nil"/>
              <w:left w:val="nil"/>
              <w:bottom w:val="nil"/>
              <w:right w:val="single" w:sz="8" w:space="0" w:color="auto"/>
            </w:tcBorders>
            <w:shd w:val="clear" w:color="000000" w:fill="FFFFFF"/>
            <w:noWrap/>
            <w:vAlign w:val="center"/>
            <w:hideMark/>
          </w:tcPr>
          <w:p w14:paraId="156FF58E"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2,254,346</w:t>
            </w:r>
          </w:p>
        </w:tc>
      </w:tr>
      <w:tr w:rsidR="00243BE6" w:rsidRPr="00243BE6" w14:paraId="62090CC3" w14:textId="77777777" w:rsidTr="00243BE6">
        <w:trPr>
          <w:trHeight w:val="317"/>
        </w:trPr>
        <w:tc>
          <w:tcPr>
            <w:tcW w:w="3757" w:type="dxa"/>
            <w:tcBorders>
              <w:top w:val="nil"/>
              <w:left w:val="single" w:sz="4" w:space="0" w:color="auto"/>
              <w:bottom w:val="nil"/>
              <w:right w:val="single" w:sz="4" w:space="0" w:color="auto"/>
            </w:tcBorders>
            <w:shd w:val="clear" w:color="000000" w:fill="FFFFFF"/>
            <w:noWrap/>
            <w:vAlign w:val="center"/>
            <w:hideMark/>
          </w:tcPr>
          <w:p w14:paraId="4AED326A"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586" w:type="dxa"/>
            <w:tcBorders>
              <w:top w:val="nil"/>
              <w:left w:val="nil"/>
              <w:bottom w:val="nil"/>
              <w:right w:val="nil"/>
            </w:tcBorders>
            <w:shd w:val="clear" w:color="000000" w:fill="FFFFFF"/>
            <w:noWrap/>
            <w:vAlign w:val="center"/>
            <w:hideMark/>
          </w:tcPr>
          <w:p w14:paraId="08B3DF03"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2,251,956</w:t>
            </w:r>
          </w:p>
        </w:tc>
        <w:tc>
          <w:tcPr>
            <w:tcW w:w="2537" w:type="dxa"/>
            <w:tcBorders>
              <w:top w:val="nil"/>
              <w:left w:val="nil"/>
              <w:bottom w:val="nil"/>
              <w:right w:val="single" w:sz="8" w:space="0" w:color="auto"/>
            </w:tcBorders>
            <w:shd w:val="clear" w:color="000000" w:fill="FFFFFF"/>
            <w:noWrap/>
            <w:vAlign w:val="center"/>
            <w:hideMark/>
          </w:tcPr>
          <w:p w14:paraId="777F19AD"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15,729,334</w:t>
            </w:r>
          </w:p>
        </w:tc>
      </w:tr>
      <w:tr w:rsidR="00243BE6" w:rsidRPr="00243BE6" w14:paraId="0413247D" w14:textId="77777777" w:rsidTr="00243BE6">
        <w:trPr>
          <w:trHeight w:val="302"/>
        </w:trPr>
        <w:tc>
          <w:tcPr>
            <w:tcW w:w="3757" w:type="dxa"/>
            <w:tcBorders>
              <w:top w:val="nil"/>
              <w:left w:val="single" w:sz="4" w:space="0" w:color="auto"/>
              <w:bottom w:val="nil"/>
              <w:right w:val="single" w:sz="4" w:space="0" w:color="auto"/>
            </w:tcBorders>
            <w:shd w:val="clear" w:color="000000" w:fill="FFFFFF"/>
            <w:noWrap/>
            <w:vAlign w:val="center"/>
            <w:hideMark/>
          </w:tcPr>
          <w:p w14:paraId="103B8C0E"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586" w:type="dxa"/>
            <w:tcBorders>
              <w:top w:val="nil"/>
              <w:left w:val="nil"/>
              <w:bottom w:val="nil"/>
              <w:right w:val="nil"/>
            </w:tcBorders>
            <w:shd w:val="clear" w:color="000000" w:fill="FFFFFF"/>
            <w:noWrap/>
            <w:vAlign w:val="center"/>
            <w:hideMark/>
          </w:tcPr>
          <w:p w14:paraId="5778A830"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37,832,384</w:t>
            </w:r>
          </w:p>
        </w:tc>
        <w:tc>
          <w:tcPr>
            <w:tcW w:w="2537" w:type="dxa"/>
            <w:tcBorders>
              <w:top w:val="nil"/>
              <w:left w:val="nil"/>
              <w:bottom w:val="nil"/>
              <w:right w:val="single" w:sz="8" w:space="0" w:color="auto"/>
            </w:tcBorders>
            <w:shd w:val="clear" w:color="000000" w:fill="FFFFFF"/>
            <w:noWrap/>
            <w:vAlign w:val="center"/>
            <w:hideMark/>
          </w:tcPr>
          <w:p w14:paraId="4AD90EA1"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-11,050,268</w:t>
            </w:r>
          </w:p>
        </w:tc>
      </w:tr>
      <w:tr w:rsidR="00243BE6" w:rsidRPr="00243BE6" w14:paraId="2AFE7D47" w14:textId="77777777" w:rsidTr="007B46EE">
        <w:trPr>
          <w:trHeight w:val="302"/>
        </w:trPr>
        <w:tc>
          <w:tcPr>
            <w:tcW w:w="3757" w:type="dxa"/>
            <w:tcBorders>
              <w:top w:val="nil"/>
              <w:left w:val="single" w:sz="4" w:space="0" w:color="auto"/>
              <w:bottom w:val="nil"/>
              <w:right w:val="single" w:sz="4" w:space="0" w:color="auto"/>
            </w:tcBorders>
            <w:shd w:val="clear" w:color="000000" w:fill="FFFFFF"/>
            <w:noWrap/>
            <w:vAlign w:val="center"/>
            <w:hideMark/>
          </w:tcPr>
          <w:p w14:paraId="6D6B7565"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SECTOR PARAESTATAL</w:t>
            </w:r>
          </w:p>
        </w:tc>
        <w:tc>
          <w:tcPr>
            <w:tcW w:w="2586" w:type="dxa"/>
            <w:tcBorders>
              <w:top w:val="nil"/>
              <w:left w:val="nil"/>
              <w:bottom w:val="single" w:sz="4" w:space="0" w:color="auto"/>
              <w:right w:val="nil"/>
            </w:tcBorders>
            <w:shd w:val="clear" w:color="auto" w:fill="auto"/>
            <w:noWrap/>
            <w:vAlign w:val="center"/>
            <w:hideMark/>
          </w:tcPr>
          <w:p w14:paraId="4E83A76A"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2,497,897,795</w:t>
            </w:r>
          </w:p>
        </w:tc>
        <w:tc>
          <w:tcPr>
            <w:tcW w:w="2537" w:type="dxa"/>
            <w:tcBorders>
              <w:top w:val="nil"/>
              <w:left w:val="nil"/>
              <w:bottom w:val="single" w:sz="4" w:space="0" w:color="auto"/>
              <w:right w:val="single" w:sz="8" w:space="0" w:color="auto"/>
            </w:tcBorders>
            <w:shd w:val="clear" w:color="auto" w:fill="auto"/>
            <w:noWrap/>
            <w:vAlign w:val="center"/>
            <w:hideMark/>
          </w:tcPr>
          <w:p w14:paraId="2BBA73F0"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2,437,036,445</w:t>
            </w:r>
          </w:p>
        </w:tc>
      </w:tr>
      <w:tr w:rsidR="00243BE6" w:rsidRPr="00243BE6" w14:paraId="176CF452" w14:textId="77777777" w:rsidTr="007B46EE">
        <w:trPr>
          <w:trHeight w:val="317"/>
        </w:trPr>
        <w:tc>
          <w:tcPr>
            <w:tcW w:w="3757" w:type="dxa"/>
            <w:tcBorders>
              <w:top w:val="nil"/>
              <w:left w:val="single" w:sz="4" w:space="0" w:color="auto"/>
              <w:bottom w:val="single" w:sz="4" w:space="0" w:color="auto"/>
              <w:right w:val="single" w:sz="4" w:space="0" w:color="auto"/>
            </w:tcBorders>
            <w:shd w:val="clear" w:color="000000" w:fill="FFFFFF"/>
            <w:noWrap/>
            <w:vAlign w:val="center"/>
            <w:hideMark/>
          </w:tcPr>
          <w:p w14:paraId="0018E463" w14:textId="77777777" w:rsidR="00243BE6" w:rsidRPr="00243BE6" w:rsidRDefault="00243BE6" w:rsidP="00243BE6">
            <w:pPr>
              <w:jc w:val="right"/>
              <w:rPr>
                <w:rFonts w:eastAsia="Times New Roman" w:cs="Calibri"/>
                <w:b/>
                <w:bCs/>
                <w:color w:val="000000"/>
                <w:sz w:val="22"/>
                <w:szCs w:val="22"/>
                <w:lang w:val="es-MX"/>
              </w:rPr>
            </w:pPr>
            <w:r w:rsidRPr="00243BE6">
              <w:rPr>
                <w:rFonts w:eastAsia="Times New Roman" w:cs="Calibri"/>
                <w:b/>
                <w:bCs/>
                <w:color w:val="000000"/>
                <w:sz w:val="22"/>
                <w:szCs w:val="22"/>
                <w:lang w:val="es-MX"/>
              </w:rPr>
              <w:t>Suma</w:t>
            </w:r>
          </w:p>
        </w:tc>
        <w:tc>
          <w:tcPr>
            <w:tcW w:w="2586" w:type="dxa"/>
            <w:tcBorders>
              <w:top w:val="single" w:sz="4" w:space="0" w:color="auto"/>
              <w:left w:val="nil"/>
              <w:bottom w:val="double" w:sz="6" w:space="0" w:color="auto"/>
            </w:tcBorders>
            <w:shd w:val="clear" w:color="000000" w:fill="FFFFFF"/>
            <w:noWrap/>
            <w:vAlign w:val="center"/>
            <w:hideMark/>
          </w:tcPr>
          <w:p w14:paraId="55FE6A67"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6,236,006,486</w:t>
            </w:r>
          </w:p>
        </w:tc>
        <w:tc>
          <w:tcPr>
            <w:tcW w:w="2537" w:type="dxa"/>
            <w:tcBorders>
              <w:top w:val="single" w:sz="4" w:space="0" w:color="auto"/>
              <w:bottom w:val="double" w:sz="6" w:space="0" w:color="auto"/>
              <w:right w:val="single" w:sz="4" w:space="0" w:color="auto"/>
            </w:tcBorders>
            <w:shd w:val="clear" w:color="000000" w:fill="FFFFFF"/>
            <w:noWrap/>
            <w:vAlign w:val="center"/>
            <w:hideMark/>
          </w:tcPr>
          <w:p w14:paraId="1C44D35A"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4,308,758,414</w:t>
            </w:r>
          </w:p>
        </w:tc>
      </w:tr>
    </w:tbl>
    <w:p w14:paraId="6DD80B34" w14:textId="77777777" w:rsidR="00AF7634" w:rsidRDefault="00AF7634">
      <w:pPr>
        <w:rPr>
          <w:b/>
        </w:rPr>
      </w:pPr>
    </w:p>
    <w:p w14:paraId="1432A90D" w14:textId="77777777" w:rsidR="000B6AA3" w:rsidRDefault="000B6AA3">
      <w:pPr>
        <w:rPr>
          <w:b/>
        </w:rPr>
      </w:pPr>
    </w:p>
    <w:p w14:paraId="768C2592" w14:textId="77777777" w:rsidR="00AF7634" w:rsidRDefault="00AF7634">
      <w:pPr>
        <w:rPr>
          <w:b/>
        </w:rPr>
      </w:pPr>
    </w:p>
    <w:p w14:paraId="798A47AC" w14:textId="77777777" w:rsidR="00AF7634" w:rsidRPr="000B6AA3" w:rsidRDefault="00620F3A" w:rsidP="000B6AA3">
      <w:pPr>
        <w:rPr>
          <w:b/>
        </w:rPr>
      </w:pPr>
      <w:r>
        <w:rPr>
          <w:b/>
        </w:rPr>
        <w:t>Nota 15</w:t>
      </w:r>
      <w:r w:rsidR="0079353E">
        <w:rPr>
          <w:b/>
        </w:rPr>
        <w:t>. Al Estado de Flujos de Efectivo del Gobierno del Estado Consolidado</w:t>
      </w:r>
    </w:p>
    <w:p w14:paraId="48EC9894" w14:textId="6B1E1D61" w:rsidR="00AF7634" w:rsidRDefault="00AF7634">
      <w:pPr>
        <w:jc w:val="both"/>
      </w:pPr>
    </w:p>
    <w:p w14:paraId="7D59F1C5" w14:textId="77777777" w:rsidR="00EA0B6C" w:rsidRDefault="00EA0B6C">
      <w:pPr>
        <w:jc w:val="both"/>
      </w:pPr>
    </w:p>
    <w:p w14:paraId="37A652CA" w14:textId="7E9D032E" w:rsidR="00AF7634" w:rsidRDefault="0079353E">
      <w:pPr>
        <w:jc w:val="both"/>
      </w:pPr>
      <w: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w:t>
      </w:r>
      <w:r w:rsidR="00536E2E">
        <w:t xml:space="preserve">al </w:t>
      </w:r>
      <w:r w:rsidR="003E2068">
        <w:t xml:space="preserve">30 de septiembre de 2022 </w:t>
      </w:r>
      <w:r>
        <w:t>comparado con el ejercicio 2021:</w:t>
      </w:r>
    </w:p>
    <w:p w14:paraId="688FFC36" w14:textId="76CB913C" w:rsidR="00EA0B6C" w:rsidRDefault="00EA0B6C">
      <w:pPr>
        <w:jc w:val="both"/>
      </w:pPr>
    </w:p>
    <w:p w14:paraId="7A8FA108" w14:textId="7321A205" w:rsidR="00EA0B6C" w:rsidRDefault="00EA0B6C">
      <w:pPr>
        <w:jc w:val="both"/>
      </w:pPr>
    </w:p>
    <w:p w14:paraId="6C518C3B" w14:textId="0F7D9B5D" w:rsidR="00EA0B6C" w:rsidRDefault="00EA0B6C">
      <w:pPr>
        <w:jc w:val="both"/>
      </w:pPr>
    </w:p>
    <w:p w14:paraId="60BDEFDD" w14:textId="71A7CA26" w:rsidR="00EA0B6C" w:rsidRDefault="00EA0B6C">
      <w:pPr>
        <w:jc w:val="both"/>
      </w:pPr>
    </w:p>
    <w:p w14:paraId="4D02FDFA" w14:textId="06D64880" w:rsidR="00EA0B6C" w:rsidRDefault="00EA0B6C">
      <w:pPr>
        <w:jc w:val="both"/>
      </w:pPr>
    </w:p>
    <w:p w14:paraId="65A80075" w14:textId="77777777" w:rsidR="00EA0B6C" w:rsidRDefault="00EA0B6C">
      <w:pPr>
        <w:jc w:val="both"/>
      </w:pPr>
    </w:p>
    <w:p w14:paraId="02C2CDE1" w14:textId="77777777" w:rsidR="00AF7634" w:rsidRDefault="00AF7634"/>
    <w:p w14:paraId="0660D096" w14:textId="77777777" w:rsidR="00AF7634" w:rsidRDefault="0079353E">
      <w:pPr>
        <w:jc w:val="center"/>
        <w:rPr>
          <w:b/>
        </w:rPr>
      </w:pPr>
      <w:r>
        <w:rPr>
          <w:b/>
        </w:rPr>
        <w:lastRenderedPageBreak/>
        <w:t>(Pesos)</w:t>
      </w:r>
    </w:p>
    <w:tbl>
      <w:tblPr>
        <w:tblW w:w="8868" w:type="dxa"/>
        <w:tblInd w:w="55" w:type="dxa"/>
        <w:tblCellMar>
          <w:left w:w="70" w:type="dxa"/>
          <w:right w:w="70" w:type="dxa"/>
        </w:tblCellMar>
        <w:tblLook w:val="04A0" w:firstRow="1" w:lastRow="0" w:firstColumn="1" w:lastColumn="0" w:noHBand="0" w:noVBand="1"/>
      </w:tblPr>
      <w:tblGrid>
        <w:gridCol w:w="3752"/>
        <w:gridCol w:w="2582"/>
        <w:gridCol w:w="2534"/>
      </w:tblGrid>
      <w:tr w:rsidR="00243BE6" w:rsidRPr="00243BE6" w14:paraId="6F7E0078" w14:textId="77777777" w:rsidTr="00243BE6">
        <w:trPr>
          <w:trHeight w:val="304"/>
        </w:trPr>
        <w:tc>
          <w:tcPr>
            <w:tcW w:w="3752" w:type="dxa"/>
            <w:tcBorders>
              <w:top w:val="single" w:sz="8" w:space="0" w:color="auto"/>
              <w:left w:val="single" w:sz="8" w:space="0" w:color="auto"/>
              <w:bottom w:val="nil"/>
              <w:right w:val="single" w:sz="8" w:space="0" w:color="auto"/>
            </w:tcBorders>
            <w:shd w:val="clear" w:color="000000" w:fill="828282"/>
            <w:noWrap/>
            <w:vAlign w:val="center"/>
            <w:hideMark/>
          </w:tcPr>
          <w:p w14:paraId="5589CECB"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Concepto</w:t>
            </w:r>
          </w:p>
        </w:tc>
        <w:tc>
          <w:tcPr>
            <w:tcW w:w="2582" w:type="dxa"/>
            <w:tcBorders>
              <w:top w:val="single" w:sz="8" w:space="0" w:color="auto"/>
              <w:left w:val="nil"/>
              <w:bottom w:val="nil"/>
              <w:right w:val="nil"/>
            </w:tcBorders>
            <w:shd w:val="clear" w:color="000000" w:fill="828282"/>
            <w:noWrap/>
            <w:vAlign w:val="center"/>
            <w:hideMark/>
          </w:tcPr>
          <w:p w14:paraId="22CF142B"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2022</w:t>
            </w:r>
          </w:p>
        </w:tc>
        <w:tc>
          <w:tcPr>
            <w:tcW w:w="2534" w:type="dxa"/>
            <w:tcBorders>
              <w:top w:val="single" w:sz="8" w:space="0" w:color="auto"/>
              <w:left w:val="nil"/>
              <w:bottom w:val="nil"/>
              <w:right w:val="single" w:sz="8" w:space="0" w:color="auto"/>
            </w:tcBorders>
            <w:shd w:val="clear" w:color="000000" w:fill="828282"/>
            <w:noWrap/>
            <w:vAlign w:val="center"/>
            <w:hideMark/>
          </w:tcPr>
          <w:p w14:paraId="7D4587F7"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lang w:val="es-MX"/>
              </w:rPr>
              <w:t>2021</w:t>
            </w:r>
          </w:p>
        </w:tc>
      </w:tr>
      <w:tr w:rsidR="00243BE6" w:rsidRPr="00243BE6" w14:paraId="113D54E7" w14:textId="77777777" w:rsidTr="00243BE6">
        <w:trPr>
          <w:trHeight w:val="304"/>
        </w:trPr>
        <w:tc>
          <w:tcPr>
            <w:tcW w:w="3752" w:type="dxa"/>
            <w:tcBorders>
              <w:top w:val="nil"/>
              <w:left w:val="single" w:sz="8" w:space="0" w:color="auto"/>
              <w:bottom w:val="nil"/>
              <w:right w:val="single" w:sz="8" w:space="0" w:color="auto"/>
            </w:tcBorders>
            <w:shd w:val="clear" w:color="000000" w:fill="FFFFFF"/>
            <w:noWrap/>
            <w:vAlign w:val="center"/>
            <w:hideMark/>
          </w:tcPr>
          <w:p w14:paraId="4FE4F19B"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EJECUTIVO</w:t>
            </w:r>
          </w:p>
        </w:tc>
        <w:tc>
          <w:tcPr>
            <w:tcW w:w="2582" w:type="dxa"/>
            <w:tcBorders>
              <w:top w:val="nil"/>
              <w:left w:val="nil"/>
              <w:bottom w:val="nil"/>
              <w:right w:val="nil"/>
            </w:tcBorders>
            <w:shd w:val="clear" w:color="000000" w:fill="FFFFFF"/>
            <w:vAlign w:val="center"/>
            <w:hideMark/>
          </w:tcPr>
          <w:p w14:paraId="1D15A472"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5,329,788,728</w:t>
            </w:r>
          </w:p>
        </w:tc>
        <w:tc>
          <w:tcPr>
            <w:tcW w:w="2534" w:type="dxa"/>
            <w:tcBorders>
              <w:top w:val="nil"/>
              <w:left w:val="nil"/>
              <w:bottom w:val="nil"/>
              <w:right w:val="single" w:sz="8" w:space="0" w:color="auto"/>
            </w:tcBorders>
            <w:shd w:val="clear" w:color="000000" w:fill="FFFFFF"/>
            <w:vAlign w:val="center"/>
            <w:hideMark/>
          </w:tcPr>
          <w:p w14:paraId="62527AC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4,318,454,441</w:t>
            </w:r>
          </w:p>
        </w:tc>
      </w:tr>
      <w:tr w:rsidR="00243BE6" w:rsidRPr="00243BE6" w14:paraId="3E308BB3" w14:textId="77777777" w:rsidTr="00243BE6">
        <w:trPr>
          <w:trHeight w:val="304"/>
        </w:trPr>
        <w:tc>
          <w:tcPr>
            <w:tcW w:w="3752" w:type="dxa"/>
            <w:tcBorders>
              <w:top w:val="nil"/>
              <w:left w:val="single" w:sz="8" w:space="0" w:color="auto"/>
              <w:bottom w:val="nil"/>
              <w:right w:val="single" w:sz="8" w:space="0" w:color="auto"/>
            </w:tcBorders>
            <w:shd w:val="clear" w:color="000000" w:fill="FFFFFF"/>
            <w:noWrap/>
            <w:vAlign w:val="center"/>
            <w:hideMark/>
          </w:tcPr>
          <w:p w14:paraId="78EEDA43"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 xml:space="preserve">PODER LEGISLATIVO </w:t>
            </w:r>
          </w:p>
        </w:tc>
        <w:tc>
          <w:tcPr>
            <w:tcW w:w="2582" w:type="dxa"/>
            <w:tcBorders>
              <w:top w:val="nil"/>
              <w:left w:val="nil"/>
              <w:bottom w:val="nil"/>
              <w:right w:val="nil"/>
            </w:tcBorders>
            <w:shd w:val="clear" w:color="000000" w:fill="FFFFFF"/>
            <w:vAlign w:val="center"/>
            <w:hideMark/>
          </w:tcPr>
          <w:p w14:paraId="7E382CF4"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11,849,342</w:t>
            </w:r>
          </w:p>
        </w:tc>
        <w:tc>
          <w:tcPr>
            <w:tcW w:w="2534" w:type="dxa"/>
            <w:tcBorders>
              <w:top w:val="nil"/>
              <w:left w:val="nil"/>
              <w:bottom w:val="nil"/>
              <w:right w:val="single" w:sz="8" w:space="0" w:color="auto"/>
            </w:tcBorders>
            <w:shd w:val="clear" w:color="000000" w:fill="FFFFFF"/>
            <w:vAlign w:val="center"/>
            <w:hideMark/>
          </w:tcPr>
          <w:p w14:paraId="4C218D24"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11,234,758</w:t>
            </w:r>
          </w:p>
        </w:tc>
      </w:tr>
      <w:tr w:rsidR="00243BE6" w:rsidRPr="00243BE6" w14:paraId="36E3DBF8" w14:textId="77777777" w:rsidTr="00243BE6">
        <w:trPr>
          <w:trHeight w:val="304"/>
        </w:trPr>
        <w:tc>
          <w:tcPr>
            <w:tcW w:w="3752" w:type="dxa"/>
            <w:tcBorders>
              <w:top w:val="nil"/>
              <w:left w:val="single" w:sz="8" w:space="0" w:color="auto"/>
              <w:bottom w:val="nil"/>
              <w:right w:val="single" w:sz="8" w:space="0" w:color="auto"/>
            </w:tcBorders>
            <w:shd w:val="clear" w:color="000000" w:fill="FFFFFF"/>
            <w:noWrap/>
            <w:vAlign w:val="center"/>
            <w:hideMark/>
          </w:tcPr>
          <w:p w14:paraId="676C21E6"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PODER JUDICIAL</w:t>
            </w:r>
          </w:p>
        </w:tc>
        <w:tc>
          <w:tcPr>
            <w:tcW w:w="2582" w:type="dxa"/>
            <w:tcBorders>
              <w:top w:val="nil"/>
              <w:left w:val="nil"/>
              <w:bottom w:val="nil"/>
              <w:right w:val="nil"/>
            </w:tcBorders>
            <w:shd w:val="clear" w:color="000000" w:fill="FFFFFF"/>
            <w:vAlign w:val="center"/>
            <w:hideMark/>
          </w:tcPr>
          <w:p w14:paraId="3A5D6685"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73,077,339</w:t>
            </w:r>
          </w:p>
        </w:tc>
        <w:tc>
          <w:tcPr>
            <w:tcW w:w="2534" w:type="dxa"/>
            <w:tcBorders>
              <w:top w:val="nil"/>
              <w:left w:val="nil"/>
              <w:bottom w:val="nil"/>
              <w:right w:val="single" w:sz="8" w:space="0" w:color="auto"/>
            </w:tcBorders>
            <w:shd w:val="clear" w:color="000000" w:fill="FFFFFF"/>
            <w:vAlign w:val="center"/>
            <w:hideMark/>
          </w:tcPr>
          <w:p w14:paraId="2C32E0B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91,068,944</w:t>
            </w:r>
          </w:p>
        </w:tc>
      </w:tr>
      <w:tr w:rsidR="00243BE6" w:rsidRPr="00243BE6" w14:paraId="353471D8" w14:textId="77777777" w:rsidTr="007B46EE">
        <w:trPr>
          <w:trHeight w:val="304"/>
        </w:trPr>
        <w:tc>
          <w:tcPr>
            <w:tcW w:w="3752" w:type="dxa"/>
            <w:tcBorders>
              <w:top w:val="nil"/>
              <w:left w:val="single" w:sz="8" w:space="0" w:color="auto"/>
              <w:bottom w:val="nil"/>
              <w:right w:val="single" w:sz="8" w:space="0" w:color="auto"/>
            </w:tcBorders>
            <w:shd w:val="clear" w:color="000000" w:fill="FFFFFF"/>
            <w:noWrap/>
            <w:vAlign w:val="center"/>
            <w:hideMark/>
          </w:tcPr>
          <w:p w14:paraId="5E7A8CDD" w14:textId="77777777" w:rsidR="00243BE6" w:rsidRPr="00243BE6" w:rsidRDefault="00243BE6" w:rsidP="00243BE6">
            <w:pPr>
              <w:rPr>
                <w:rFonts w:eastAsia="Times New Roman" w:cs="Calibri"/>
                <w:color w:val="000000"/>
                <w:lang w:val="es-MX"/>
              </w:rPr>
            </w:pPr>
            <w:r w:rsidRPr="00243BE6">
              <w:rPr>
                <w:rFonts w:eastAsia="Times New Roman" w:cs="Calibri"/>
                <w:color w:val="000000"/>
                <w:lang w:val="es-MX"/>
              </w:rPr>
              <w:t>ÓRGANOS AUTÓNOMOS</w:t>
            </w:r>
          </w:p>
        </w:tc>
        <w:tc>
          <w:tcPr>
            <w:tcW w:w="2582" w:type="dxa"/>
            <w:tcBorders>
              <w:top w:val="nil"/>
              <w:left w:val="nil"/>
              <w:bottom w:val="nil"/>
              <w:right w:val="nil"/>
            </w:tcBorders>
            <w:shd w:val="clear" w:color="000000" w:fill="FFFFFF"/>
            <w:vAlign w:val="center"/>
            <w:hideMark/>
          </w:tcPr>
          <w:p w14:paraId="1E7AD6F9"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117,607,613</w:t>
            </w:r>
          </w:p>
        </w:tc>
        <w:tc>
          <w:tcPr>
            <w:tcW w:w="2534" w:type="dxa"/>
            <w:tcBorders>
              <w:top w:val="nil"/>
              <w:left w:val="nil"/>
              <w:bottom w:val="single" w:sz="4" w:space="0" w:color="auto"/>
              <w:right w:val="single" w:sz="8" w:space="0" w:color="auto"/>
            </w:tcBorders>
            <w:shd w:val="clear" w:color="000000" w:fill="FFFFFF"/>
            <w:vAlign w:val="center"/>
            <w:hideMark/>
          </w:tcPr>
          <w:p w14:paraId="6995DC61" w14:textId="77777777" w:rsidR="00243BE6" w:rsidRPr="00243BE6" w:rsidRDefault="00243BE6" w:rsidP="00243BE6">
            <w:pPr>
              <w:jc w:val="right"/>
              <w:rPr>
                <w:rFonts w:eastAsia="Times New Roman" w:cs="Calibri"/>
                <w:color w:val="000000"/>
                <w:lang w:val="es-MX"/>
              </w:rPr>
            </w:pPr>
            <w:r w:rsidRPr="00243BE6">
              <w:rPr>
                <w:rFonts w:eastAsia="Times New Roman" w:cs="Calibri"/>
                <w:color w:val="000000"/>
                <w:lang w:val="es-MX"/>
              </w:rPr>
              <w:t>43,948,861</w:t>
            </w:r>
          </w:p>
        </w:tc>
      </w:tr>
      <w:tr w:rsidR="00243BE6" w:rsidRPr="00243BE6" w14:paraId="6BE0453D" w14:textId="77777777" w:rsidTr="007B46EE">
        <w:trPr>
          <w:trHeight w:val="319"/>
        </w:trPr>
        <w:tc>
          <w:tcPr>
            <w:tcW w:w="3752" w:type="dxa"/>
            <w:tcBorders>
              <w:top w:val="nil"/>
              <w:left w:val="single" w:sz="8" w:space="0" w:color="auto"/>
              <w:bottom w:val="single" w:sz="8" w:space="0" w:color="auto"/>
              <w:right w:val="single" w:sz="8" w:space="0" w:color="auto"/>
            </w:tcBorders>
            <w:shd w:val="clear" w:color="000000" w:fill="FFFFFF"/>
            <w:noWrap/>
            <w:vAlign w:val="center"/>
            <w:hideMark/>
          </w:tcPr>
          <w:p w14:paraId="380047EE"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Suma</w:t>
            </w:r>
          </w:p>
        </w:tc>
        <w:tc>
          <w:tcPr>
            <w:tcW w:w="2582" w:type="dxa"/>
            <w:tcBorders>
              <w:top w:val="single" w:sz="4" w:space="0" w:color="auto"/>
              <w:left w:val="single" w:sz="4" w:space="0" w:color="auto"/>
              <w:bottom w:val="double" w:sz="6" w:space="0" w:color="auto"/>
              <w:right w:val="nil"/>
            </w:tcBorders>
            <w:shd w:val="clear" w:color="000000" w:fill="FFFFFF"/>
            <w:noWrap/>
            <w:vAlign w:val="center"/>
            <w:hideMark/>
          </w:tcPr>
          <w:p w14:paraId="7DD454D7"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5,532,323,022</w:t>
            </w:r>
          </w:p>
        </w:tc>
        <w:tc>
          <w:tcPr>
            <w:tcW w:w="2534" w:type="dxa"/>
            <w:tcBorders>
              <w:top w:val="single" w:sz="4" w:space="0" w:color="auto"/>
              <w:left w:val="nil"/>
              <w:bottom w:val="double" w:sz="6" w:space="0" w:color="auto"/>
              <w:right w:val="single" w:sz="4" w:space="0" w:color="auto"/>
            </w:tcBorders>
            <w:shd w:val="clear" w:color="000000" w:fill="FFFFFF"/>
            <w:noWrap/>
            <w:vAlign w:val="center"/>
            <w:hideMark/>
          </w:tcPr>
          <w:p w14:paraId="55C7C513" w14:textId="77777777" w:rsidR="00243BE6" w:rsidRPr="00243BE6" w:rsidRDefault="00243BE6" w:rsidP="00243BE6">
            <w:pPr>
              <w:jc w:val="right"/>
              <w:rPr>
                <w:rFonts w:eastAsia="Times New Roman" w:cs="Calibri"/>
                <w:b/>
                <w:bCs/>
                <w:color w:val="000000"/>
                <w:lang w:val="es-MX"/>
              </w:rPr>
            </w:pPr>
            <w:r w:rsidRPr="00243BE6">
              <w:rPr>
                <w:rFonts w:eastAsia="Times New Roman" w:cs="Calibri"/>
                <w:b/>
                <w:bCs/>
                <w:color w:val="000000"/>
                <w:lang w:val="es-MX"/>
              </w:rPr>
              <w:t>4,464,707,005</w:t>
            </w:r>
          </w:p>
        </w:tc>
      </w:tr>
    </w:tbl>
    <w:p w14:paraId="54B96C0C" w14:textId="77777777" w:rsidR="00EA0B6C" w:rsidRDefault="00EA0B6C">
      <w:pPr>
        <w:jc w:val="both"/>
        <w:rPr>
          <w:b/>
        </w:rPr>
      </w:pPr>
    </w:p>
    <w:p w14:paraId="1D02F1AE" w14:textId="77777777" w:rsidR="00EA0B6C" w:rsidRDefault="00EA0B6C">
      <w:pPr>
        <w:jc w:val="both"/>
        <w:rPr>
          <w:b/>
        </w:rPr>
      </w:pPr>
    </w:p>
    <w:p w14:paraId="234B05C3" w14:textId="6872F3E1" w:rsidR="00AF7634" w:rsidRDefault="0079353E">
      <w:pPr>
        <w:jc w:val="both"/>
        <w:rPr>
          <w:b/>
        </w:rPr>
      </w:pPr>
      <w:r>
        <w:rPr>
          <w:b/>
        </w:rPr>
        <w:t>Notas de Memoria</w:t>
      </w:r>
    </w:p>
    <w:p w14:paraId="1028CF9A" w14:textId="77777777" w:rsidR="00AF7634" w:rsidRDefault="00AF7634">
      <w:pPr>
        <w:jc w:val="both"/>
      </w:pPr>
    </w:p>
    <w:p w14:paraId="08B0FE8C" w14:textId="77777777" w:rsidR="00AF7634" w:rsidRDefault="00AF7634">
      <w:pPr>
        <w:jc w:val="both"/>
      </w:pPr>
    </w:p>
    <w:p w14:paraId="0921EBCC" w14:textId="77777777" w:rsidR="00AF7634" w:rsidRDefault="0079353E">
      <w:pPr>
        <w:jc w:val="both"/>
      </w:pPr>
      <w:r>
        <w:t>Las Notas de Memoria de cada uno de entes públicos que conforman el Poder Ejecutivo, Legislativo, Judicial y Órganos Autónomos emanan de las notas de la información presentada por cada uno, mismas que pueden ser consultadas en el respectivo apartado.</w:t>
      </w:r>
    </w:p>
    <w:p w14:paraId="755FA7A7" w14:textId="77777777" w:rsidR="00AF7634" w:rsidRDefault="00AF7634">
      <w:pPr>
        <w:jc w:val="both"/>
        <w:rPr>
          <w:b/>
        </w:rPr>
      </w:pPr>
    </w:p>
    <w:p w14:paraId="71AFBADC" w14:textId="77777777" w:rsidR="00AF7634" w:rsidRDefault="00AF7634">
      <w:pPr>
        <w:jc w:val="both"/>
        <w:rPr>
          <w:b/>
        </w:rPr>
      </w:pPr>
    </w:p>
    <w:p w14:paraId="7DA07A3C" w14:textId="77777777" w:rsidR="00AF7634" w:rsidRDefault="0079353E">
      <w:pPr>
        <w:jc w:val="both"/>
      </w:pPr>
      <w:r>
        <w:rPr>
          <w:b/>
        </w:rPr>
        <w:t>Notas de Gestión Administrativa</w:t>
      </w:r>
      <w:r>
        <w:t>.</w:t>
      </w:r>
    </w:p>
    <w:p w14:paraId="107E5ACB" w14:textId="77777777" w:rsidR="00AF7634" w:rsidRDefault="00AF7634">
      <w:pPr>
        <w:jc w:val="both"/>
      </w:pPr>
    </w:p>
    <w:p w14:paraId="5A6DCF1F" w14:textId="77777777" w:rsidR="00AF7634" w:rsidRDefault="00AF7634">
      <w:pPr>
        <w:jc w:val="both"/>
      </w:pPr>
    </w:p>
    <w:p w14:paraId="41AFCD00" w14:textId="77777777" w:rsidR="00AF7634" w:rsidRDefault="0079353E">
      <w:pPr>
        <w:jc w:val="both"/>
      </w:pPr>
      <w: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p w14:paraId="105852B1" w14:textId="77777777" w:rsidR="00AF7634" w:rsidRDefault="00AF7634">
      <w:pPr>
        <w:jc w:val="both"/>
        <w:rPr>
          <w:b/>
        </w:rPr>
      </w:pPr>
    </w:p>
    <w:sectPr w:rsidR="00AF7634">
      <w:headerReference w:type="even" r:id="rId7"/>
      <w:headerReference w:type="default" r:id="rId8"/>
      <w:footerReference w:type="even" r:id="rId9"/>
      <w:footerReference w:type="default" r:id="rId10"/>
      <w:headerReference w:type="first" r:id="rId11"/>
      <w:footerReference w:type="first" r:id="rId12"/>
      <w:pgSz w:w="12240" w:h="15840"/>
      <w:pgMar w:top="2835" w:right="1608" w:bottom="567" w:left="1701" w:header="1985"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E8AD" w14:textId="77777777" w:rsidR="00824E20" w:rsidRDefault="00824E20">
      <w:r>
        <w:separator/>
      </w:r>
    </w:p>
  </w:endnote>
  <w:endnote w:type="continuationSeparator" w:id="0">
    <w:p w14:paraId="51D9DDF7" w14:textId="77777777" w:rsidR="00824E20" w:rsidRDefault="0082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nivia Pro Book">
    <w:altName w:val="Times New Roman"/>
    <w:panose1 w:val="00000500000000000000"/>
    <w:charset w:val="00"/>
    <w:family w:val="modern"/>
    <w:notTrueType/>
    <w:pitch w:val="variable"/>
    <w:sig w:usb0="A00002EF" w:usb1="5000E47B" w:usb2="00000000" w:usb3="00000000" w:csb0="00000097"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02C"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64BC6775" wp14:editId="2AD9DEF4">
          <wp:extent cx="6105525" cy="1428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4BCCC98A" w14:textId="77777777" w:rsidR="00AF7634" w:rsidRDefault="0079353E">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0A5CA028"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1E78DD06" w14:textId="77777777" w:rsidR="00AF7634" w:rsidRDefault="0079353E">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B860" w14:textId="77777777" w:rsidR="00AF7634" w:rsidRDefault="00AF7634">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D5C" w14:textId="77777777" w:rsidR="00AF7634" w:rsidRDefault="00AF763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5BBF" w14:textId="77777777" w:rsidR="00824E20" w:rsidRDefault="00824E20">
      <w:r>
        <w:separator/>
      </w:r>
    </w:p>
  </w:footnote>
  <w:footnote w:type="continuationSeparator" w:id="0">
    <w:p w14:paraId="0DF5F534" w14:textId="77777777" w:rsidR="00824E20" w:rsidRDefault="0082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8DF1" w14:textId="77777777" w:rsidR="00AF7634" w:rsidRDefault="0079353E">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52BB3111" wp14:editId="72564C1D">
          <wp:simplePos x="0" y="0"/>
          <wp:positionH relativeFrom="column">
            <wp:posOffset>13</wp:posOffset>
          </wp:positionH>
          <wp:positionV relativeFrom="paragraph">
            <wp:posOffset>-900419</wp:posOffset>
          </wp:positionV>
          <wp:extent cx="2832100" cy="9017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73B2E6CC" wp14:editId="314D2076">
          <wp:simplePos x="0" y="0"/>
          <wp:positionH relativeFrom="column">
            <wp:posOffset>5014595</wp:posOffset>
          </wp:positionH>
          <wp:positionV relativeFrom="paragraph">
            <wp:posOffset>-900419</wp:posOffset>
          </wp:positionV>
          <wp:extent cx="1116965" cy="8997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F25" w14:textId="77777777" w:rsidR="00AF7634" w:rsidRDefault="0079353E">
    <w:r>
      <w:rPr>
        <w:noProof/>
        <w:lang w:val="es-MX"/>
      </w:rPr>
      <w:drawing>
        <wp:anchor distT="0" distB="0" distL="114300" distR="114300" simplePos="0" relativeHeight="251658240" behindDoc="0" locked="0" layoutInCell="1" hidden="0" allowOverlap="1" wp14:anchorId="76E32E8C" wp14:editId="047DAF58">
          <wp:simplePos x="0" y="0"/>
          <wp:positionH relativeFrom="column">
            <wp:posOffset>-348605</wp:posOffset>
          </wp:positionH>
          <wp:positionV relativeFrom="paragraph">
            <wp:posOffset>-999477</wp:posOffset>
          </wp:positionV>
          <wp:extent cx="1452880" cy="1448435"/>
          <wp:effectExtent l="0" t="0" r="0" b="0"/>
          <wp:wrapSquare wrapText="bothSides" distT="0" distB="0" distL="114300" distR="114300"/>
          <wp:docPr id="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3B93" w14:textId="77777777" w:rsidR="00AF7634" w:rsidRDefault="00AF76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72F"/>
    <w:multiLevelType w:val="multilevel"/>
    <w:tmpl w:val="68306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8E1055"/>
    <w:multiLevelType w:val="multilevel"/>
    <w:tmpl w:val="69B6D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7139929">
    <w:abstractNumId w:val="0"/>
  </w:num>
  <w:num w:numId="2" w16cid:durableId="91431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7634"/>
    <w:rsid w:val="000B038E"/>
    <w:rsid w:val="000B6AA3"/>
    <w:rsid w:val="0017769A"/>
    <w:rsid w:val="00216AC4"/>
    <w:rsid w:val="00243BE6"/>
    <w:rsid w:val="00331403"/>
    <w:rsid w:val="003E2068"/>
    <w:rsid w:val="00536E2E"/>
    <w:rsid w:val="00620F3A"/>
    <w:rsid w:val="006462B6"/>
    <w:rsid w:val="0079353E"/>
    <w:rsid w:val="007B02C7"/>
    <w:rsid w:val="007B46EE"/>
    <w:rsid w:val="00824E20"/>
    <w:rsid w:val="009D616F"/>
    <w:rsid w:val="009E65EF"/>
    <w:rsid w:val="00A7579D"/>
    <w:rsid w:val="00AA3042"/>
    <w:rsid w:val="00AE3CA5"/>
    <w:rsid w:val="00AF7634"/>
    <w:rsid w:val="00D732D2"/>
    <w:rsid w:val="00E6084F"/>
    <w:rsid w:val="00EA0B6C"/>
    <w:rsid w:val="00ED00BC"/>
    <w:rsid w:val="00EF51B3"/>
    <w:rsid w:val="00FC0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345"/>
  <w15:docId w15:val="{15E07CCA-B4EC-4574-A1AC-759B7A48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911">
      <w:bodyDiv w:val="1"/>
      <w:marLeft w:val="0"/>
      <w:marRight w:val="0"/>
      <w:marTop w:val="0"/>
      <w:marBottom w:val="0"/>
      <w:divBdr>
        <w:top w:val="none" w:sz="0" w:space="0" w:color="auto"/>
        <w:left w:val="none" w:sz="0" w:space="0" w:color="auto"/>
        <w:bottom w:val="none" w:sz="0" w:space="0" w:color="auto"/>
        <w:right w:val="none" w:sz="0" w:space="0" w:color="auto"/>
      </w:divBdr>
    </w:div>
    <w:div w:id="45689554">
      <w:bodyDiv w:val="1"/>
      <w:marLeft w:val="0"/>
      <w:marRight w:val="0"/>
      <w:marTop w:val="0"/>
      <w:marBottom w:val="0"/>
      <w:divBdr>
        <w:top w:val="none" w:sz="0" w:space="0" w:color="auto"/>
        <w:left w:val="none" w:sz="0" w:space="0" w:color="auto"/>
        <w:bottom w:val="none" w:sz="0" w:space="0" w:color="auto"/>
        <w:right w:val="none" w:sz="0" w:space="0" w:color="auto"/>
      </w:divBdr>
    </w:div>
    <w:div w:id="67701065">
      <w:bodyDiv w:val="1"/>
      <w:marLeft w:val="0"/>
      <w:marRight w:val="0"/>
      <w:marTop w:val="0"/>
      <w:marBottom w:val="0"/>
      <w:divBdr>
        <w:top w:val="none" w:sz="0" w:space="0" w:color="auto"/>
        <w:left w:val="none" w:sz="0" w:space="0" w:color="auto"/>
        <w:bottom w:val="none" w:sz="0" w:space="0" w:color="auto"/>
        <w:right w:val="none" w:sz="0" w:space="0" w:color="auto"/>
      </w:divBdr>
    </w:div>
    <w:div w:id="81728287">
      <w:bodyDiv w:val="1"/>
      <w:marLeft w:val="0"/>
      <w:marRight w:val="0"/>
      <w:marTop w:val="0"/>
      <w:marBottom w:val="0"/>
      <w:divBdr>
        <w:top w:val="none" w:sz="0" w:space="0" w:color="auto"/>
        <w:left w:val="none" w:sz="0" w:space="0" w:color="auto"/>
        <w:bottom w:val="none" w:sz="0" w:space="0" w:color="auto"/>
        <w:right w:val="none" w:sz="0" w:space="0" w:color="auto"/>
      </w:divBdr>
    </w:div>
    <w:div w:id="94328660">
      <w:bodyDiv w:val="1"/>
      <w:marLeft w:val="0"/>
      <w:marRight w:val="0"/>
      <w:marTop w:val="0"/>
      <w:marBottom w:val="0"/>
      <w:divBdr>
        <w:top w:val="none" w:sz="0" w:space="0" w:color="auto"/>
        <w:left w:val="none" w:sz="0" w:space="0" w:color="auto"/>
        <w:bottom w:val="none" w:sz="0" w:space="0" w:color="auto"/>
        <w:right w:val="none" w:sz="0" w:space="0" w:color="auto"/>
      </w:divBdr>
    </w:div>
    <w:div w:id="165175230">
      <w:bodyDiv w:val="1"/>
      <w:marLeft w:val="0"/>
      <w:marRight w:val="0"/>
      <w:marTop w:val="0"/>
      <w:marBottom w:val="0"/>
      <w:divBdr>
        <w:top w:val="none" w:sz="0" w:space="0" w:color="auto"/>
        <w:left w:val="none" w:sz="0" w:space="0" w:color="auto"/>
        <w:bottom w:val="none" w:sz="0" w:space="0" w:color="auto"/>
        <w:right w:val="none" w:sz="0" w:space="0" w:color="auto"/>
      </w:divBdr>
    </w:div>
    <w:div w:id="168444807">
      <w:bodyDiv w:val="1"/>
      <w:marLeft w:val="0"/>
      <w:marRight w:val="0"/>
      <w:marTop w:val="0"/>
      <w:marBottom w:val="0"/>
      <w:divBdr>
        <w:top w:val="none" w:sz="0" w:space="0" w:color="auto"/>
        <w:left w:val="none" w:sz="0" w:space="0" w:color="auto"/>
        <w:bottom w:val="none" w:sz="0" w:space="0" w:color="auto"/>
        <w:right w:val="none" w:sz="0" w:space="0" w:color="auto"/>
      </w:divBdr>
    </w:div>
    <w:div w:id="215748264">
      <w:bodyDiv w:val="1"/>
      <w:marLeft w:val="0"/>
      <w:marRight w:val="0"/>
      <w:marTop w:val="0"/>
      <w:marBottom w:val="0"/>
      <w:divBdr>
        <w:top w:val="none" w:sz="0" w:space="0" w:color="auto"/>
        <w:left w:val="none" w:sz="0" w:space="0" w:color="auto"/>
        <w:bottom w:val="none" w:sz="0" w:space="0" w:color="auto"/>
        <w:right w:val="none" w:sz="0" w:space="0" w:color="auto"/>
      </w:divBdr>
    </w:div>
    <w:div w:id="225537305">
      <w:bodyDiv w:val="1"/>
      <w:marLeft w:val="0"/>
      <w:marRight w:val="0"/>
      <w:marTop w:val="0"/>
      <w:marBottom w:val="0"/>
      <w:divBdr>
        <w:top w:val="none" w:sz="0" w:space="0" w:color="auto"/>
        <w:left w:val="none" w:sz="0" w:space="0" w:color="auto"/>
        <w:bottom w:val="none" w:sz="0" w:space="0" w:color="auto"/>
        <w:right w:val="none" w:sz="0" w:space="0" w:color="auto"/>
      </w:divBdr>
    </w:div>
    <w:div w:id="338311212">
      <w:bodyDiv w:val="1"/>
      <w:marLeft w:val="0"/>
      <w:marRight w:val="0"/>
      <w:marTop w:val="0"/>
      <w:marBottom w:val="0"/>
      <w:divBdr>
        <w:top w:val="none" w:sz="0" w:space="0" w:color="auto"/>
        <w:left w:val="none" w:sz="0" w:space="0" w:color="auto"/>
        <w:bottom w:val="none" w:sz="0" w:space="0" w:color="auto"/>
        <w:right w:val="none" w:sz="0" w:space="0" w:color="auto"/>
      </w:divBdr>
    </w:div>
    <w:div w:id="432438730">
      <w:bodyDiv w:val="1"/>
      <w:marLeft w:val="0"/>
      <w:marRight w:val="0"/>
      <w:marTop w:val="0"/>
      <w:marBottom w:val="0"/>
      <w:divBdr>
        <w:top w:val="none" w:sz="0" w:space="0" w:color="auto"/>
        <w:left w:val="none" w:sz="0" w:space="0" w:color="auto"/>
        <w:bottom w:val="none" w:sz="0" w:space="0" w:color="auto"/>
        <w:right w:val="none" w:sz="0" w:space="0" w:color="auto"/>
      </w:divBdr>
    </w:div>
    <w:div w:id="464197519">
      <w:bodyDiv w:val="1"/>
      <w:marLeft w:val="0"/>
      <w:marRight w:val="0"/>
      <w:marTop w:val="0"/>
      <w:marBottom w:val="0"/>
      <w:divBdr>
        <w:top w:val="none" w:sz="0" w:space="0" w:color="auto"/>
        <w:left w:val="none" w:sz="0" w:space="0" w:color="auto"/>
        <w:bottom w:val="none" w:sz="0" w:space="0" w:color="auto"/>
        <w:right w:val="none" w:sz="0" w:space="0" w:color="auto"/>
      </w:divBdr>
    </w:div>
    <w:div w:id="652611501">
      <w:bodyDiv w:val="1"/>
      <w:marLeft w:val="0"/>
      <w:marRight w:val="0"/>
      <w:marTop w:val="0"/>
      <w:marBottom w:val="0"/>
      <w:divBdr>
        <w:top w:val="none" w:sz="0" w:space="0" w:color="auto"/>
        <w:left w:val="none" w:sz="0" w:space="0" w:color="auto"/>
        <w:bottom w:val="none" w:sz="0" w:space="0" w:color="auto"/>
        <w:right w:val="none" w:sz="0" w:space="0" w:color="auto"/>
      </w:divBdr>
    </w:div>
    <w:div w:id="779910393">
      <w:bodyDiv w:val="1"/>
      <w:marLeft w:val="0"/>
      <w:marRight w:val="0"/>
      <w:marTop w:val="0"/>
      <w:marBottom w:val="0"/>
      <w:divBdr>
        <w:top w:val="none" w:sz="0" w:space="0" w:color="auto"/>
        <w:left w:val="none" w:sz="0" w:space="0" w:color="auto"/>
        <w:bottom w:val="none" w:sz="0" w:space="0" w:color="auto"/>
        <w:right w:val="none" w:sz="0" w:space="0" w:color="auto"/>
      </w:divBdr>
    </w:div>
    <w:div w:id="808396475">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66787242">
      <w:bodyDiv w:val="1"/>
      <w:marLeft w:val="0"/>
      <w:marRight w:val="0"/>
      <w:marTop w:val="0"/>
      <w:marBottom w:val="0"/>
      <w:divBdr>
        <w:top w:val="none" w:sz="0" w:space="0" w:color="auto"/>
        <w:left w:val="none" w:sz="0" w:space="0" w:color="auto"/>
        <w:bottom w:val="none" w:sz="0" w:space="0" w:color="auto"/>
        <w:right w:val="none" w:sz="0" w:space="0" w:color="auto"/>
      </w:divBdr>
    </w:div>
    <w:div w:id="1170025488">
      <w:bodyDiv w:val="1"/>
      <w:marLeft w:val="0"/>
      <w:marRight w:val="0"/>
      <w:marTop w:val="0"/>
      <w:marBottom w:val="0"/>
      <w:divBdr>
        <w:top w:val="none" w:sz="0" w:space="0" w:color="auto"/>
        <w:left w:val="none" w:sz="0" w:space="0" w:color="auto"/>
        <w:bottom w:val="none" w:sz="0" w:space="0" w:color="auto"/>
        <w:right w:val="none" w:sz="0" w:space="0" w:color="auto"/>
      </w:divBdr>
    </w:div>
    <w:div w:id="1174035504">
      <w:bodyDiv w:val="1"/>
      <w:marLeft w:val="0"/>
      <w:marRight w:val="0"/>
      <w:marTop w:val="0"/>
      <w:marBottom w:val="0"/>
      <w:divBdr>
        <w:top w:val="none" w:sz="0" w:space="0" w:color="auto"/>
        <w:left w:val="none" w:sz="0" w:space="0" w:color="auto"/>
        <w:bottom w:val="none" w:sz="0" w:space="0" w:color="auto"/>
        <w:right w:val="none" w:sz="0" w:space="0" w:color="auto"/>
      </w:divBdr>
    </w:div>
    <w:div w:id="1229147617">
      <w:bodyDiv w:val="1"/>
      <w:marLeft w:val="0"/>
      <w:marRight w:val="0"/>
      <w:marTop w:val="0"/>
      <w:marBottom w:val="0"/>
      <w:divBdr>
        <w:top w:val="none" w:sz="0" w:space="0" w:color="auto"/>
        <w:left w:val="none" w:sz="0" w:space="0" w:color="auto"/>
        <w:bottom w:val="none" w:sz="0" w:space="0" w:color="auto"/>
        <w:right w:val="none" w:sz="0" w:space="0" w:color="auto"/>
      </w:divBdr>
    </w:div>
    <w:div w:id="1320114513">
      <w:bodyDiv w:val="1"/>
      <w:marLeft w:val="0"/>
      <w:marRight w:val="0"/>
      <w:marTop w:val="0"/>
      <w:marBottom w:val="0"/>
      <w:divBdr>
        <w:top w:val="none" w:sz="0" w:space="0" w:color="auto"/>
        <w:left w:val="none" w:sz="0" w:space="0" w:color="auto"/>
        <w:bottom w:val="none" w:sz="0" w:space="0" w:color="auto"/>
        <w:right w:val="none" w:sz="0" w:space="0" w:color="auto"/>
      </w:divBdr>
    </w:div>
    <w:div w:id="1379667701">
      <w:bodyDiv w:val="1"/>
      <w:marLeft w:val="0"/>
      <w:marRight w:val="0"/>
      <w:marTop w:val="0"/>
      <w:marBottom w:val="0"/>
      <w:divBdr>
        <w:top w:val="none" w:sz="0" w:space="0" w:color="auto"/>
        <w:left w:val="none" w:sz="0" w:space="0" w:color="auto"/>
        <w:bottom w:val="none" w:sz="0" w:space="0" w:color="auto"/>
        <w:right w:val="none" w:sz="0" w:space="0" w:color="auto"/>
      </w:divBdr>
    </w:div>
    <w:div w:id="1493789929">
      <w:bodyDiv w:val="1"/>
      <w:marLeft w:val="0"/>
      <w:marRight w:val="0"/>
      <w:marTop w:val="0"/>
      <w:marBottom w:val="0"/>
      <w:divBdr>
        <w:top w:val="none" w:sz="0" w:space="0" w:color="auto"/>
        <w:left w:val="none" w:sz="0" w:space="0" w:color="auto"/>
        <w:bottom w:val="none" w:sz="0" w:space="0" w:color="auto"/>
        <w:right w:val="none" w:sz="0" w:space="0" w:color="auto"/>
      </w:divBdr>
    </w:div>
    <w:div w:id="1548450833">
      <w:bodyDiv w:val="1"/>
      <w:marLeft w:val="0"/>
      <w:marRight w:val="0"/>
      <w:marTop w:val="0"/>
      <w:marBottom w:val="0"/>
      <w:divBdr>
        <w:top w:val="none" w:sz="0" w:space="0" w:color="auto"/>
        <w:left w:val="none" w:sz="0" w:space="0" w:color="auto"/>
        <w:bottom w:val="none" w:sz="0" w:space="0" w:color="auto"/>
        <w:right w:val="none" w:sz="0" w:space="0" w:color="auto"/>
      </w:divBdr>
    </w:div>
    <w:div w:id="1766533459">
      <w:bodyDiv w:val="1"/>
      <w:marLeft w:val="0"/>
      <w:marRight w:val="0"/>
      <w:marTop w:val="0"/>
      <w:marBottom w:val="0"/>
      <w:divBdr>
        <w:top w:val="none" w:sz="0" w:space="0" w:color="auto"/>
        <w:left w:val="none" w:sz="0" w:space="0" w:color="auto"/>
        <w:bottom w:val="none" w:sz="0" w:space="0" w:color="auto"/>
        <w:right w:val="none" w:sz="0" w:space="0" w:color="auto"/>
      </w:divBdr>
    </w:div>
    <w:div w:id="1797529472">
      <w:bodyDiv w:val="1"/>
      <w:marLeft w:val="0"/>
      <w:marRight w:val="0"/>
      <w:marTop w:val="0"/>
      <w:marBottom w:val="0"/>
      <w:divBdr>
        <w:top w:val="none" w:sz="0" w:space="0" w:color="auto"/>
        <w:left w:val="none" w:sz="0" w:space="0" w:color="auto"/>
        <w:bottom w:val="none" w:sz="0" w:space="0" w:color="auto"/>
        <w:right w:val="none" w:sz="0" w:space="0" w:color="auto"/>
      </w:divBdr>
    </w:div>
    <w:div w:id="1814174992">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79849231">
      <w:bodyDiv w:val="1"/>
      <w:marLeft w:val="0"/>
      <w:marRight w:val="0"/>
      <w:marTop w:val="0"/>
      <w:marBottom w:val="0"/>
      <w:divBdr>
        <w:top w:val="none" w:sz="0" w:space="0" w:color="auto"/>
        <w:left w:val="none" w:sz="0" w:space="0" w:color="auto"/>
        <w:bottom w:val="none" w:sz="0" w:space="0" w:color="auto"/>
        <w:right w:val="none" w:sz="0" w:space="0" w:color="auto"/>
      </w:divBdr>
    </w:div>
    <w:div w:id="208070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2011</Words>
  <Characters>11063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Yeni Ariatna Reyes Galan</cp:lastModifiedBy>
  <cp:revision>2</cp:revision>
  <dcterms:created xsi:type="dcterms:W3CDTF">2022-10-12T20:59:00Z</dcterms:created>
  <dcterms:modified xsi:type="dcterms:W3CDTF">2022-10-12T20:59:00Z</dcterms:modified>
</cp:coreProperties>
</file>